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565EE" w14:textId="0BFD1974" w:rsidR="00A21B40" w:rsidRPr="00BB067A" w:rsidRDefault="00CF1155" w:rsidP="004728C5">
      <w:pPr>
        <w:jc w:val="center"/>
        <w:rPr>
          <w:rFonts w:cstheme="minorHAnsi"/>
          <w:b/>
          <w:bCs/>
          <w:sz w:val="32"/>
          <w:szCs w:val="32"/>
          <w:u w:val="single"/>
        </w:rPr>
      </w:pPr>
      <w:r w:rsidRPr="00BB067A">
        <w:rPr>
          <w:rFonts w:cstheme="minorHAnsi"/>
          <w:b/>
          <w:bCs/>
          <w:sz w:val="32"/>
          <w:szCs w:val="32"/>
          <w:u w:val="single"/>
        </w:rPr>
        <w:t xml:space="preserve">Panaxia announces first retail sales of its products for patients in Germany: </w:t>
      </w:r>
    </w:p>
    <w:p w14:paraId="5924361F" w14:textId="5CCC6CF9" w:rsidR="00A21B40" w:rsidRPr="00BB067A" w:rsidRDefault="00A21B40" w:rsidP="004C4101">
      <w:pPr>
        <w:jc w:val="center"/>
        <w:rPr>
          <w:rFonts w:cstheme="minorHAnsi"/>
          <w:b/>
          <w:bCs/>
          <w:sz w:val="26"/>
          <w:szCs w:val="26"/>
          <w:u w:val="single"/>
        </w:rPr>
      </w:pPr>
      <w:r w:rsidRPr="00BB067A">
        <w:rPr>
          <w:rFonts w:cstheme="minorHAnsi"/>
          <w:b/>
          <w:bCs/>
          <w:sz w:val="26"/>
          <w:szCs w:val="26"/>
          <w:u w:val="single"/>
        </w:rPr>
        <w:t xml:space="preserve">The </w:t>
      </w:r>
      <w:r w:rsidR="002D0812">
        <w:rPr>
          <w:rFonts w:cstheme="minorHAnsi"/>
          <w:b/>
          <w:bCs/>
          <w:sz w:val="26"/>
          <w:szCs w:val="26"/>
          <w:u w:val="single"/>
        </w:rPr>
        <w:t xml:space="preserve">first </w:t>
      </w:r>
      <w:r w:rsidRPr="00BB067A">
        <w:rPr>
          <w:rFonts w:cstheme="minorHAnsi"/>
          <w:b/>
          <w:bCs/>
          <w:sz w:val="26"/>
          <w:szCs w:val="26"/>
          <w:u w:val="single"/>
        </w:rPr>
        <w:t xml:space="preserve">Israeli company to sell its products on Europe’s highest growth </w:t>
      </w:r>
      <w:proofErr w:type="gramStart"/>
      <w:r w:rsidRPr="00BB067A">
        <w:rPr>
          <w:rFonts w:cstheme="minorHAnsi"/>
          <w:b/>
          <w:bCs/>
          <w:sz w:val="26"/>
          <w:szCs w:val="26"/>
          <w:u w:val="single"/>
        </w:rPr>
        <w:t>market</w:t>
      </w:r>
      <w:proofErr w:type="gramEnd"/>
    </w:p>
    <w:p w14:paraId="4D752A4A" w14:textId="6C19D186" w:rsidR="00AF47BC" w:rsidRPr="00BB067A" w:rsidRDefault="007E183C" w:rsidP="004B67DE">
      <w:pPr>
        <w:spacing w:line="360" w:lineRule="auto"/>
        <w:jc w:val="both"/>
        <w:rPr>
          <w:rFonts w:cstheme="minorHAnsi"/>
          <w:b/>
          <w:bCs/>
          <w:sz w:val="24"/>
          <w:szCs w:val="24"/>
        </w:rPr>
      </w:pPr>
      <w:r w:rsidRPr="00BB067A">
        <w:rPr>
          <w:rFonts w:cstheme="minorHAnsi"/>
          <w:b/>
          <w:bCs/>
          <w:sz w:val="24"/>
          <w:szCs w:val="24"/>
        </w:rPr>
        <w:t>Dr. Dadi Segal, CEO of Panaxia Global, said,</w:t>
      </w:r>
      <w:r w:rsidRPr="00BB067A">
        <w:rPr>
          <w:rFonts w:cstheme="minorHAnsi"/>
          <w:sz w:val="24"/>
          <w:szCs w:val="24"/>
        </w:rPr>
        <w:t xml:space="preserve"> </w:t>
      </w:r>
      <w:r w:rsidRPr="00BB067A">
        <w:rPr>
          <w:rFonts w:cstheme="minorHAnsi"/>
          <w:b/>
          <w:bCs/>
          <w:sz w:val="24"/>
          <w:szCs w:val="24"/>
        </w:rPr>
        <w:t xml:space="preserve">“We are kicking off 2021 with the first sales of Panaxia products in Germany </w:t>
      </w:r>
      <w:r w:rsidR="00561F25" w:rsidRPr="00BB067A">
        <w:rPr>
          <w:rFonts w:cstheme="minorHAnsi"/>
          <w:b/>
          <w:bCs/>
          <w:sz w:val="24"/>
          <w:szCs w:val="24"/>
        </w:rPr>
        <w:t>and</w:t>
      </w:r>
      <w:r w:rsidRPr="00BB067A">
        <w:rPr>
          <w:rFonts w:cstheme="minorHAnsi"/>
          <w:b/>
          <w:bCs/>
          <w:sz w:val="24"/>
          <w:szCs w:val="24"/>
        </w:rPr>
        <w:t xml:space="preserve"> are beginning to see the fruit of the intensive work and investments we made in terms of regulation, manufacturing and marketing over the past two years. We are providing the German market with innovative pharmaceutical products that are produced under a pharmaceutical manufacturing standard and have precise doses of active ingredients, just like medicines, which cannot currently be found on the German market. The quality of the products along with the regulatory power we have along with our partner,</w:t>
      </w:r>
      <w:r w:rsidRPr="00BB067A">
        <w:rPr>
          <w:rFonts w:cstheme="minorHAnsi"/>
          <w:sz w:val="24"/>
          <w:szCs w:val="24"/>
        </w:rPr>
        <w:t xml:space="preserve"> </w:t>
      </w:r>
      <w:r w:rsidRPr="00BB067A">
        <w:rPr>
          <w:rFonts w:cstheme="minorHAnsi"/>
          <w:b/>
          <w:bCs/>
          <w:sz w:val="24"/>
          <w:szCs w:val="24"/>
        </w:rPr>
        <w:t xml:space="preserve">Neuraxpharm, grant us a competitive advantage that is expected to be a </w:t>
      </w:r>
      <w:r w:rsidR="002109A3" w:rsidRPr="00BB067A">
        <w:rPr>
          <w:rFonts w:cstheme="minorHAnsi"/>
          <w:b/>
          <w:bCs/>
          <w:sz w:val="24"/>
          <w:szCs w:val="24"/>
        </w:rPr>
        <w:t>major</w:t>
      </w:r>
      <w:r w:rsidRPr="00BB067A">
        <w:rPr>
          <w:rFonts w:cstheme="minorHAnsi"/>
          <w:b/>
          <w:bCs/>
          <w:sz w:val="24"/>
          <w:szCs w:val="24"/>
        </w:rPr>
        <w:t xml:space="preserve"> growth engine for the company and significantly improve its profitability. Panaxia products can already be found in local pharmacies in Germany.”</w:t>
      </w:r>
    </w:p>
    <w:p w14:paraId="0C44E057" w14:textId="4C8AAF1B" w:rsidR="00B05163" w:rsidRPr="00BB067A" w:rsidRDefault="00A21B40" w:rsidP="00B05163">
      <w:pPr>
        <w:spacing w:line="360" w:lineRule="auto"/>
        <w:contextualSpacing/>
        <w:jc w:val="both"/>
        <w:rPr>
          <w:rFonts w:cstheme="minorHAnsi"/>
          <w:sz w:val="24"/>
          <w:szCs w:val="24"/>
        </w:rPr>
      </w:pPr>
      <w:r w:rsidRPr="00BB067A">
        <w:rPr>
          <w:rFonts w:cstheme="minorHAnsi"/>
          <w:b/>
          <w:bCs/>
          <w:sz w:val="24"/>
          <w:szCs w:val="24"/>
        </w:rPr>
        <w:t>Tel Aviv, February 3, 2021 - Panaxia Labs Israel Ltd.</w:t>
      </w:r>
      <w:r w:rsidRPr="00BB067A">
        <w:rPr>
          <w:rFonts w:cstheme="minorHAnsi"/>
          <w:sz w:val="24"/>
          <w:szCs w:val="24"/>
        </w:rPr>
        <w:t xml:space="preserve"> </w:t>
      </w:r>
      <w:r w:rsidRPr="00BB067A">
        <w:rPr>
          <w:rFonts w:cstheme="minorHAnsi"/>
          <w:b/>
          <w:bCs/>
          <w:sz w:val="24"/>
          <w:szCs w:val="24"/>
        </w:rPr>
        <w:t>(“Panaxia Israel,” TA: PNAX), Israel’s largest manufacturer of medical cannabis products</w:t>
      </w:r>
      <w:r w:rsidRPr="00BB067A">
        <w:rPr>
          <w:rFonts w:cstheme="minorHAnsi"/>
          <w:sz w:val="24"/>
          <w:szCs w:val="24"/>
        </w:rPr>
        <w:t xml:space="preserve">, today announced the first commercial retail sales of its premium products to patients under the </w:t>
      </w:r>
      <w:proofErr w:type="spellStart"/>
      <w:r w:rsidRPr="00BB067A">
        <w:rPr>
          <w:rFonts w:cstheme="minorHAnsi"/>
          <w:sz w:val="24"/>
          <w:szCs w:val="24"/>
        </w:rPr>
        <w:t>Naxiva-Panaxol</w:t>
      </w:r>
      <w:proofErr w:type="spellEnd"/>
      <w:r w:rsidRPr="00BB067A">
        <w:rPr>
          <w:rFonts w:cstheme="minorHAnsi"/>
          <w:sz w:val="24"/>
          <w:szCs w:val="24"/>
        </w:rPr>
        <w:t xml:space="preserve"> brand, which is shares with </w:t>
      </w:r>
      <w:r w:rsidR="00691A21">
        <w:rPr>
          <w:rFonts w:cstheme="minorHAnsi"/>
          <w:sz w:val="24"/>
          <w:szCs w:val="24"/>
        </w:rPr>
        <w:t xml:space="preserve">big </w:t>
      </w:r>
      <w:r w:rsidRPr="00BB067A">
        <w:rPr>
          <w:rFonts w:cstheme="minorHAnsi"/>
          <w:sz w:val="24"/>
          <w:szCs w:val="24"/>
        </w:rPr>
        <w:t>European pharma</w:t>
      </w:r>
      <w:r w:rsidR="00691A21">
        <w:rPr>
          <w:rFonts w:cstheme="minorHAnsi"/>
          <w:sz w:val="24"/>
          <w:szCs w:val="24"/>
        </w:rPr>
        <w:t xml:space="preserve">, </w:t>
      </w:r>
      <w:r w:rsidRPr="00BB067A">
        <w:rPr>
          <w:rFonts w:cstheme="minorHAnsi"/>
          <w:sz w:val="24"/>
          <w:szCs w:val="24"/>
        </w:rPr>
        <w:t>Neuraxpharm</w:t>
      </w:r>
      <w:r w:rsidR="00691A21">
        <w:rPr>
          <w:rFonts w:cstheme="minorHAnsi"/>
          <w:sz w:val="24"/>
          <w:szCs w:val="24"/>
        </w:rPr>
        <w:t>,</w:t>
      </w:r>
      <w:r w:rsidRPr="00BB067A">
        <w:rPr>
          <w:rFonts w:cstheme="minorHAnsi"/>
          <w:sz w:val="24"/>
          <w:szCs w:val="24"/>
        </w:rPr>
        <w:t xml:space="preserve"> in Germany. About one month ago, Panaxia dispatched the first commercial shipment of its products to Germany after receiving an export permit from the </w:t>
      </w:r>
      <w:r w:rsidR="00114B90" w:rsidRPr="00BB067A">
        <w:rPr>
          <w:rFonts w:cstheme="minorHAnsi"/>
          <w:sz w:val="24"/>
          <w:szCs w:val="24"/>
        </w:rPr>
        <w:t xml:space="preserve">Israeli </w:t>
      </w:r>
      <w:r w:rsidRPr="00BB067A">
        <w:rPr>
          <w:rFonts w:cstheme="minorHAnsi"/>
          <w:sz w:val="24"/>
          <w:szCs w:val="24"/>
        </w:rPr>
        <w:t xml:space="preserve">Ministry of Health. The products were </w:t>
      </w:r>
      <w:r w:rsidR="00691A21">
        <w:rPr>
          <w:rFonts w:cstheme="minorHAnsi"/>
          <w:sz w:val="24"/>
          <w:szCs w:val="24"/>
        </w:rPr>
        <w:t>released</w:t>
      </w:r>
      <w:r w:rsidR="00691A21" w:rsidRPr="00BB067A">
        <w:rPr>
          <w:rFonts w:cstheme="minorHAnsi"/>
          <w:sz w:val="24"/>
          <w:szCs w:val="24"/>
        </w:rPr>
        <w:t xml:space="preserve"> </w:t>
      </w:r>
      <w:r w:rsidRPr="00BB067A">
        <w:rPr>
          <w:rFonts w:cstheme="minorHAnsi"/>
          <w:sz w:val="24"/>
          <w:szCs w:val="24"/>
        </w:rPr>
        <w:t>after successfully undergoing stringent laboratory testing upon their arrival in German</w:t>
      </w:r>
      <w:r w:rsidR="00980105" w:rsidRPr="00BB067A">
        <w:rPr>
          <w:rFonts w:cstheme="minorHAnsi"/>
          <w:sz w:val="24"/>
          <w:szCs w:val="24"/>
        </w:rPr>
        <w:t>y</w:t>
      </w:r>
      <w:r w:rsidRPr="00BB067A">
        <w:rPr>
          <w:rFonts w:cstheme="minorHAnsi"/>
          <w:sz w:val="24"/>
          <w:szCs w:val="24"/>
        </w:rPr>
        <w:t xml:space="preserve"> and were approved for distribution and sale in pharmacies across the country.  </w:t>
      </w:r>
    </w:p>
    <w:p w14:paraId="249A6FA1" w14:textId="53B934AD" w:rsidR="00D22A1D" w:rsidRPr="00BB067A" w:rsidRDefault="00D22A1D" w:rsidP="00B05163">
      <w:pPr>
        <w:spacing w:line="360" w:lineRule="auto"/>
        <w:contextualSpacing/>
        <w:jc w:val="both"/>
        <w:rPr>
          <w:rFonts w:cstheme="minorHAnsi"/>
          <w:sz w:val="16"/>
          <w:szCs w:val="16"/>
          <w:rtl/>
        </w:rPr>
      </w:pPr>
    </w:p>
    <w:p w14:paraId="44F7578A" w14:textId="0511A1D6" w:rsidR="00F76E6B" w:rsidRPr="00BB067A" w:rsidRDefault="00F76E6B" w:rsidP="00140E1C">
      <w:pPr>
        <w:spacing w:line="360" w:lineRule="auto"/>
        <w:contextualSpacing/>
        <w:jc w:val="both"/>
        <w:rPr>
          <w:rFonts w:cstheme="minorHAnsi"/>
          <w:sz w:val="24"/>
          <w:szCs w:val="24"/>
        </w:rPr>
      </w:pPr>
      <w:r w:rsidRPr="00BB067A">
        <w:rPr>
          <w:rFonts w:cstheme="minorHAnsi"/>
          <w:b/>
          <w:bCs/>
          <w:sz w:val="24"/>
          <w:szCs w:val="24"/>
        </w:rPr>
        <w:t>Tobias Loder, Pharmacist and Owner, Florian Heimann, Pharmacist and General Manager of Pharmacy Lux99</w:t>
      </w:r>
      <w:r w:rsidR="00691A21">
        <w:rPr>
          <w:rFonts w:cstheme="minorHAnsi"/>
          <w:b/>
          <w:bCs/>
          <w:sz w:val="24"/>
          <w:szCs w:val="24"/>
        </w:rPr>
        <w:t>,</w:t>
      </w:r>
      <w:r w:rsidR="00691A21" w:rsidRPr="00BB067A">
        <w:rPr>
          <w:rFonts w:cstheme="minorHAnsi"/>
          <w:b/>
          <w:bCs/>
          <w:sz w:val="24"/>
          <w:szCs w:val="24"/>
        </w:rPr>
        <w:t xml:space="preserve"> </w:t>
      </w:r>
      <w:r w:rsidR="00691A21">
        <w:rPr>
          <w:rFonts w:cstheme="minorHAnsi"/>
          <w:b/>
          <w:bCs/>
          <w:sz w:val="24"/>
          <w:szCs w:val="24"/>
        </w:rPr>
        <w:t>o</w:t>
      </w:r>
      <w:r w:rsidR="00691A21" w:rsidRPr="00BB067A">
        <w:rPr>
          <w:rFonts w:cstheme="minorHAnsi"/>
          <w:b/>
          <w:bCs/>
          <w:sz w:val="24"/>
          <w:szCs w:val="24"/>
        </w:rPr>
        <w:t xml:space="preserve">ne </w:t>
      </w:r>
      <w:r w:rsidRPr="00BB067A">
        <w:rPr>
          <w:rFonts w:cstheme="minorHAnsi"/>
          <w:b/>
          <w:bCs/>
          <w:sz w:val="24"/>
          <w:szCs w:val="24"/>
        </w:rPr>
        <w:t>of the leading medical cannabis pharmacies in Germany, said: "</w:t>
      </w:r>
      <w:r w:rsidRPr="00BB067A">
        <w:rPr>
          <w:rFonts w:cstheme="minorHAnsi"/>
          <w:sz w:val="24"/>
          <w:szCs w:val="24"/>
        </w:rPr>
        <w:t>We are proud to expand the range of medical cannabis-based products for our patients. We have learned a lot about the innovation that the Israeli company,</w:t>
      </w:r>
      <w:r w:rsidR="00BB067A" w:rsidRPr="00BB067A">
        <w:rPr>
          <w:rFonts w:cstheme="minorHAnsi"/>
          <w:sz w:val="24"/>
          <w:szCs w:val="24"/>
        </w:rPr>
        <w:t xml:space="preserve"> </w:t>
      </w:r>
      <w:r w:rsidRPr="00BB067A">
        <w:rPr>
          <w:rFonts w:cstheme="minorHAnsi"/>
          <w:sz w:val="24"/>
          <w:szCs w:val="24"/>
        </w:rPr>
        <w:t xml:space="preserve">Panaxia brings to the medical cannabis field, and we are excited to </w:t>
      </w:r>
      <w:r w:rsidR="00BB067A">
        <w:rPr>
          <w:rFonts w:cstheme="minorHAnsi"/>
          <w:sz w:val="24"/>
          <w:szCs w:val="24"/>
        </w:rPr>
        <w:t>announce</w:t>
      </w:r>
      <w:r w:rsidR="00BB067A" w:rsidRPr="00BB067A">
        <w:rPr>
          <w:rFonts w:cstheme="minorHAnsi"/>
          <w:sz w:val="24"/>
          <w:szCs w:val="24"/>
        </w:rPr>
        <w:t xml:space="preserve"> </w:t>
      </w:r>
      <w:r w:rsidRPr="00BB067A">
        <w:rPr>
          <w:rFonts w:cstheme="minorHAnsi"/>
          <w:sz w:val="24"/>
          <w:szCs w:val="24"/>
        </w:rPr>
        <w:t xml:space="preserve">that </w:t>
      </w:r>
      <w:proofErr w:type="spellStart"/>
      <w:r w:rsidRPr="00BB067A">
        <w:rPr>
          <w:rFonts w:cstheme="minorHAnsi"/>
          <w:sz w:val="24"/>
          <w:szCs w:val="24"/>
        </w:rPr>
        <w:t>Naxiva-Panaxol</w:t>
      </w:r>
      <w:proofErr w:type="spellEnd"/>
      <w:r w:rsidRPr="00BB067A">
        <w:rPr>
          <w:rFonts w:cstheme="minorHAnsi"/>
          <w:sz w:val="24"/>
          <w:szCs w:val="24"/>
        </w:rPr>
        <w:t xml:space="preserve"> product</w:t>
      </w:r>
      <w:r w:rsidR="00D63581">
        <w:rPr>
          <w:rFonts w:cstheme="minorHAnsi"/>
          <w:sz w:val="24"/>
          <w:szCs w:val="24"/>
        </w:rPr>
        <w:t>s</w:t>
      </w:r>
      <w:r w:rsidRPr="00BB067A">
        <w:rPr>
          <w:rFonts w:cstheme="minorHAnsi"/>
          <w:sz w:val="24"/>
          <w:szCs w:val="24"/>
        </w:rPr>
        <w:t xml:space="preserve"> can already be obtained at our pharmacy." </w:t>
      </w:r>
    </w:p>
    <w:p w14:paraId="2C5E4B89" w14:textId="77777777" w:rsidR="00D22A1D" w:rsidRPr="00BB067A" w:rsidRDefault="00D22A1D" w:rsidP="00D22A1D">
      <w:pPr>
        <w:spacing w:line="360" w:lineRule="auto"/>
        <w:contextualSpacing/>
        <w:jc w:val="both"/>
        <w:rPr>
          <w:rFonts w:cstheme="minorHAnsi"/>
          <w:b/>
          <w:bCs/>
          <w:sz w:val="16"/>
          <w:szCs w:val="16"/>
          <w:rtl/>
          <w:lang w:val="de-DE"/>
        </w:rPr>
      </w:pPr>
    </w:p>
    <w:p w14:paraId="38848AE1" w14:textId="37B53677" w:rsidR="00D22A1D" w:rsidRPr="00BB067A" w:rsidRDefault="00D22A1D" w:rsidP="00D22A1D">
      <w:pPr>
        <w:spacing w:line="360" w:lineRule="auto"/>
        <w:contextualSpacing/>
        <w:jc w:val="both"/>
        <w:rPr>
          <w:rFonts w:cstheme="minorHAnsi"/>
          <w:sz w:val="24"/>
          <w:szCs w:val="24"/>
        </w:rPr>
      </w:pPr>
      <w:r w:rsidRPr="00BB067A">
        <w:rPr>
          <w:rFonts w:cstheme="minorHAnsi"/>
          <w:b/>
          <w:bCs/>
          <w:sz w:val="24"/>
          <w:szCs w:val="24"/>
        </w:rPr>
        <w:t xml:space="preserve">Dr. Bernd </w:t>
      </w:r>
      <w:proofErr w:type="spellStart"/>
      <w:r w:rsidRPr="00BB067A">
        <w:rPr>
          <w:rFonts w:cstheme="minorHAnsi"/>
          <w:b/>
          <w:bCs/>
          <w:sz w:val="24"/>
          <w:szCs w:val="24"/>
        </w:rPr>
        <w:t>Grünberg</w:t>
      </w:r>
      <w:proofErr w:type="spellEnd"/>
      <w:r w:rsidRPr="00BB067A">
        <w:rPr>
          <w:rFonts w:cstheme="minorHAnsi"/>
          <w:b/>
          <w:bCs/>
          <w:sz w:val="24"/>
          <w:szCs w:val="24"/>
        </w:rPr>
        <w:t>, pha</w:t>
      </w:r>
      <w:r w:rsidR="00CE64F1">
        <w:rPr>
          <w:rFonts w:cstheme="minorHAnsi"/>
          <w:b/>
          <w:bCs/>
          <w:sz w:val="24"/>
          <w:szCs w:val="24"/>
        </w:rPr>
        <w:t>r</w:t>
      </w:r>
      <w:r w:rsidRPr="00BB067A">
        <w:rPr>
          <w:rFonts w:cstheme="minorHAnsi"/>
          <w:b/>
          <w:bCs/>
          <w:sz w:val="24"/>
          <w:szCs w:val="24"/>
        </w:rPr>
        <w:t>macist and owner of the largest chain of pharmacies in Munich active in the field of medical cannabis,</w:t>
      </w:r>
      <w:r w:rsidRPr="00BB067A">
        <w:rPr>
          <w:rFonts w:cstheme="minorHAnsi"/>
          <w:sz w:val="24"/>
          <w:szCs w:val="24"/>
        </w:rPr>
        <w:t xml:space="preserve"> </w:t>
      </w:r>
      <w:r w:rsidRPr="00BB067A">
        <w:rPr>
          <w:rFonts w:cstheme="minorHAnsi"/>
          <w:b/>
          <w:bCs/>
          <w:sz w:val="24"/>
          <w:szCs w:val="24"/>
        </w:rPr>
        <w:t>Apotheke Forum Schwanthalerhöhe, said,</w:t>
      </w:r>
      <w:r w:rsidRPr="00BB067A">
        <w:rPr>
          <w:rFonts w:cstheme="minorHAnsi"/>
          <w:sz w:val="24"/>
          <w:szCs w:val="24"/>
        </w:rPr>
        <w:t xml:space="preserve"> “After two years of anticipation, we welcome the arrival of </w:t>
      </w:r>
      <w:proofErr w:type="spellStart"/>
      <w:r w:rsidRPr="00BB067A">
        <w:rPr>
          <w:rFonts w:cstheme="minorHAnsi"/>
          <w:sz w:val="24"/>
          <w:szCs w:val="24"/>
        </w:rPr>
        <w:t>Naxiva-Panaxol</w:t>
      </w:r>
      <w:proofErr w:type="spellEnd"/>
      <w:r w:rsidRPr="00BB067A">
        <w:rPr>
          <w:rFonts w:cstheme="minorHAnsi"/>
          <w:sz w:val="24"/>
          <w:szCs w:val="24"/>
        </w:rPr>
        <w:t xml:space="preserve"> products to pharmacies in Munich and await the arrival of additional innovative Panaxia products in the future. The medical cannabis market in Germany continues to show accelerated growth, and the variety of products we can offer patients is growing accordingly.</w:t>
      </w:r>
    </w:p>
    <w:p w14:paraId="495F0E9F" w14:textId="77777777" w:rsidR="00774E53" w:rsidRPr="00BB067A" w:rsidRDefault="00774E53" w:rsidP="00774E53">
      <w:pPr>
        <w:spacing w:line="360" w:lineRule="auto"/>
        <w:contextualSpacing/>
        <w:jc w:val="both"/>
        <w:rPr>
          <w:rFonts w:cstheme="minorHAnsi"/>
          <w:sz w:val="16"/>
          <w:szCs w:val="16"/>
          <w:highlight w:val="yellow"/>
        </w:rPr>
      </w:pPr>
    </w:p>
    <w:p w14:paraId="13CD0A31" w14:textId="77777777" w:rsidR="00FF429E" w:rsidRPr="00BB067A" w:rsidRDefault="00FF429E" w:rsidP="00FF429E">
      <w:pPr>
        <w:spacing w:line="276" w:lineRule="auto"/>
        <w:jc w:val="both"/>
        <w:rPr>
          <w:rFonts w:cstheme="minorHAnsi"/>
          <w:b/>
          <w:bCs/>
          <w:sz w:val="24"/>
          <w:szCs w:val="24"/>
        </w:rPr>
      </w:pPr>
      <w:r w:rsidRPr="00BB067A">
        <w:rPr>
          <w:rFonts w:cstheme="minorHAnsi"/>
          <w:b/>
          <w:bCs/>
          <w:sz w:val="24"/>
          <w:szCs w:val="24"/>
        </w:rPr>
        <w:t>About Panaxia Israel </w:t>
      </w:r>
    </w:p>
    <w:p w14:paraId="3C0CA88E" w14:textId="77777777" w:rsidR="00FF429E" w:rsidRPr="00BB067A" w:rsidRDefault="00FF429E" w:rsidP="00FF429E">
      <w:pPr>
        <w:spacing w:line="276" w:lineRule="auto"/>
        <w:jc w:val="both"/>
        <w:rPr>
          <w:rFonts w:cstheme="minorHAnsi"/>
          <w:sz w:val="24"/>
          <w:szCs w:val="24"/>
        </w:rPr>
      </w:pPr>
      <w:r w:rsidRPr="00BB067A">
        <w:rPr>
          <w:rFonts w:cstheme="minorHAnsi"/>
          <w:sz w:val="24"/>
          <w:szCs w:val="24"/>
        </w:rPr>
        <w:t xml:space="preserve">Panaxia Labs Israel, Ltd. is a publicly traded company at TASE (TASE: 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4CAB369D" w14:textId="77777777" w:rsidR="00FF429E" w:rsidRPr="00BB067A" w:rsidRDefault="00FF429E" w:rsidP="00FF429E">
      <w:pPr>
        <w:spacing w:line="276" w:lineRule="auto"/>
        <w:jc w:val="both"/>
        <w:rPr>
          <w:rFonts w:cstheme="minorHAnsi"/>
          <w:sz w:val="24"/>
          <w:szCs w:val="24"/>
        </w:rPr>
      </w:pPr>
    </w:p>
    <w:p w14:paraId="5F5AF582" w14:textId="77777777" w:rsidR="00FF429E" w:rsidRPr="00BB067A" w:rsidRDefault="00FF429E" w:rsidP="00FF429E">
      <w:pPr>
        <w:spacing w:line="276" w:lineRule="auto"/>
        <w:jc w:val="both"/>
        <w:rPr>
          <w:rFonts w:cstheme="minorHAnsi"/>
          <w:sz w:val="24"/>
          <w:szCs w:val="24"/>
        </w:rPr>
      </w:pPr>
      <w:r w:rsidRPr="00BB067A">
        <w:rPr>
          <w:rFonts w:cstheme="minorHAnsi"/>
          <w:sz w:val="24"/>
          <w:szCs w:val="24"/>
        </w:rPr>
        <w:t xml:space="preserve">Panaxia is a subsidiary of the Segal Pharma Group, owned by the Segal family and founded over forty years ago. The company manufactures over 600 different pharmaceutical products that are distributed in over 40 countries worldwide. </w:t>
      </w:r>
    </w:p>
    <w:p w14:paraId="3F895937" w14:textId="77777777" w:rsidR="00FF429E" w:rsidRPr="00BB067A" w:rsidRDefault="00FF429E" w:rsidP="00FF429E">
      <w:pPr>
        <w:spacing w:line="276" w:lineRule="auto"/>
        <w:jc w:val="both"/>
        <w:rPr>
          <w:rFonts w:cstheme="minorHAnsi"/>
          <w:sz w:val="24"/>
          <w:szCs w:val="24"/>
        </w:rPr>
      </w:pPr>
      <w:r w:rsidRPr="00BB067A">
        <w:rPr>
          <w:rFonts w:cstheme="minorHAnsi"/>
          <w:sz w:val="24"/>
          <w:szCs w:val="24"/>
        </w:rPr>
        <w:t xml:space="preserve">Visit the Panaxia website at </w:t>
      </w:r>
      <w:hyperlink r:id="rId8" w:history="1">
        <w:r w:rsidRPr="00BB067A">
          <w:rPr>
            <w:rStyle w:val="Hyperlink"/>
            <w:rFonts w:cstheme="minorHAnsi"/>
            <w:sz w:val="24"/>
            <w:szCs w:val="24"/>
          </w:rPr>
          <w:t>https://panaxia.co.il/</w:t>
        </w:r>
      </w:hyperlink>
    </w:p>
    <w:p w14:paraId="1330566B" w14:textId="77777777" w:rsidR="00FF429E" w:rsidRPr="00BB067A" w:rsidRDefault="00FF429E" w:rsidP="00FF429E">
      <w:pPr>
        <w:spacing w:line="276" w:lineRule="auto"/>
        <w:jc w:val="both"/>
        <w:rPr>
          <w:rFonts w:cstheme="minorHAnsi"/>
          <w:sz w:val="24"/>
          <w:szCs w:val="24"/>
        </w:rPr>
      </w:pPr>
    </w:p>
    <w:p w14:paraId="40700CA1" w14:textId="77777777" w:rsidR="00FF429E" w:rsidRPr="00BB067A" w:rsidRDefault="00FF429E" w:rsidP="00FF429E">
      <w:pPr>
        <w:spacing w:line="276" w:lineRule="auto"/>
        <w:rPr>
          <w:rFonts w:cstheme="minorHAnsi"/>
          <w:sz w:val="24"/>
          <w:szCs w:val="24"/>
        </w:rPr>
      </w:pPr>
      <w:r w:rsidRPr="00BB067A">
        <w:rPr>
          <w:rFonts w:cstheme="minorHAnsi"/>
          <w:sz w:val="24"/>
          <w:szCs w:val="24"/>
        </w:rPr>
        <w:t>For more information:</w:t>
      </w:r>
    </w:p>
    <w:p w14:paraId="25A15A73" w14:textId="77777777" w:rsidR="00FF429E" w:rsidRPr="00BB067A" w:rsidRDefault="00FF429E" w:rsidP="00FF429E">
      <w:pPr>
        <w:spacing w:line="276" w:lineRule="auto"/>
        <w:jc w:val="right"/>
        <w:rPr>
          <w:rFonts w:cstheme="minorHAnsi"/>
          <w:sz w:val="20"/>
          <w:szCs w:val="20"/>
        </w:rPr>
      </w:pPr>
      <w:r w:rsidRPr="00BB067A">
        <w:rPr>
          <w:rFonts w:cstheme="minorHAnsi"/>
          <w:sz w:val="24"/>
          <w:szCs w:val="24"/>
        </w:rPr>
        <w:t>Noa Leviel </w:t>
      </w:r>
      <w:r w:rsidRPr="00BB067A">
        <w:rPr>
          <w:rFonts w:cstheme="minorHAnsi"/>
          <w:sz w:val="24"/>
          <w:szCs w:val="24"/>
        </w:rPr>
        <w:br/>
      </w:r>
      <w:hyperlink r:id="rId9" w:tgtFrame="_blank" w:history="1">
        <w:r w:rsidRPr="00BB067A">
          <w:rPr>
            <w:rStyle w:val="Hyperlink"/>
            <w:rFonts w:cstheme="minorHAnsi"/>
            <w:sz w:val="24"/>
            <w:szCs w:val="24"/>
          </w:rPr>
          <w:t>Lnoa@ibh.co.il</w:t>
        </w:r>
      </w:hyperlink>
    </w:p>
    <w:p w14:paraId="3C5A50FB" w14:textId="77777777" w:rsidR="006917C4" w:rsidRPr="00BB067A" w:rsidRDefault="006917C4">
      <w:pPr>
        <w:rPr>
          <w:rFonts w:cstheme="minorHAnsi"/>
          <w:rtl/>
        </w:rPr>
      </w:pPr>
    </w:p>
    <w:sectPr w:rsidR="006917C4" w:rsidRPr="00BB067A" w:rsidSect="00E32C15">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DD23F" w14:textId="77777777" w:rsidR="0004048F" w:rsidRDefault="0004048F" w:rsidP="00CF1155">
      <w:pPr>
        <w:spacing w:after="0" w:line="240" w:lineRule="auto"/>
      </w:pPr>
      <w:r>
        <w:separator/>
      </w:r>
    </w:p>
  </w:endnote>
  <w:endnote w:type="continuationSeparator" w:id="0">
    <w:p w14:paraId="724960BC" w14:textId="77777777" w:rsidR="0004048F" w:rsidRDefault="0004048F" w:rsidP="00CF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ADBE2" w14:textId="77777777" w:rsidR="0004048F" w:rsidRDefault="0004048F" w:rsidP="00CF1155">
      <w:pPr>
        <w:spacing w:after="0" w:line="240" w:lineRule="auto"/>
      </w:pPr>
      <w:r>
        <w:separator/>
      </w:r>
    </w:p>
  </w:footnote>
  <w:footnote w:type="continuationSeparator" w:id="0">
    <w:p w14:paraId="2C15688C" w14:textId="77777777" w:rsidR="0004048F" w:rsidRDefault="0004048F" w:rsidP="00CF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F81C" w14:textId="77777777" w:rsidR="00E540C0" w:rsidRDefault="00E540C0">
    <w:pPr>
      <w:pStyle w:val="Header"/>
    </w:pPr>
    <w:r>
      <w:rPr>
        <w:noProof/>
      </w:rPr>
      <w:drawing>
        <wp:anchor distT="0" distB="0" distL="114300" distR="114300" simplePos="0" relativeHeight="251658240" behindDoc="1" locked="0" layoutInCell="1" allowOverlap="1" wp14:anchorId="2CC82F6D" wp14:editId="16D02A8A">
          <wp:simplePos x="0" y="0"/>
          <wp:positionH relativeFrom="column">
            <wp:posOffset>-875254</wp:posOffset>
          </wp:positionH>
          <wp:positionV relativeFrom="paragraph">
            <wp:posOffset>-197116</wp:posOffset>
          </wp:positionV>
          <wp:extent cx="1830134" cy="581025"/>
          <wp:effectExtent l="0" t="0" r="0" b="0"/>
          <wp:wrapTight wrapText="bothSides">
            <wp:wrapPolygon edited="0">
              <wp:start x="675" y="1416"/>
              <wp:lineTo x="1124" y="18413"/>
              <wp:lineTo x="20686" y="18413"/>
              <wp:lineTo x="21135" y="5666"/>
              <wp:lineTo x="18887" y="4249"/>
              <wp:lineTo x="2473" y="1416"/>
              <wp:lineTo x="675" y="1416"/>
            </wp:wrapPolygon>
          </wp:wrapTight>
          <wp:docPr id="1"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axia Globa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0134"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D5B15"/>
    <w:multiLevelType w:val="multilevel"/>
    <w:tmpl w:val="0CBE107C"/>
    <w:lvl w:ilvl="0">
      <w:start w:val="1"/>
      <w:numFmt w:val="decimal"/>
      <w:pStyle w:val="1"/>
      <w:lvlText w:val="%1."/>
      <w:lvlJc w:val="left"/>
      <w:pPr>
        <w:tabs>
          <w:tab w:val="num" w:pos="1559"/>
        </w:tabs>
        <w:ind w:left="1559" w:hanging="709"/>
      </w:pPr>
      <w:rPr>
        <w:b w:val="0"/>
        <w:bCs w:val="0"/>
        <w:sz w:val="24"/>
        <w:szCs w:val="24"/>
      </w:rPr>
    </w:lvl>
    <w:lvl w:ilvl="1">
      <w:start w:val="1"/>
      <w:numFmt w:val="hebrew1"/>
      <w:pStyle w:val="2"/>
      <w:lvlText w:val="%2."/>
      <w:lvlJc w:val="center"/>
      <w:pPr>
        <w:tabs>
          <w:tab w:val="num" w:pos="1418"/>
        </w:tabs>
        <w:ind w:left="1418" w:hanging="709"/>
      </w:pPr>
    </w:lvl>
    <w:lvl w:ilvl="2">
      <w:start w:val="1"/>
      <w:numFmt w:val="decimal"/>
      <w:pStyle w:val="3"/>
      <w:lvlText w:val="%3)"/>
      <w:lvlJc w:val="left"/>
      <w:pPr>
        <w:tabs>
          <w:tab w:val="num" w:pos="2126"/>
        </w:tabs>
        <w:ind w:left="2126" w:hanging="708"/>
      </w:pPr>
    </w:lvl>
    <w:lvl w:ilvl="3">
      <w:start w:val="1"/>
      <w:numFmt w:val="upperRoman"/>
      <w:pStyle w:val="4"/>
      <w:lvlText w:val="%4)"/>
      <w:lvlJc w:val="left"/>
      <w:pPr>
        <w:tabs>
          <w:tab w:val="num" w:pos="2835"/>
        </w:tabs>
        <w:ind w:left="2835" w:hanging="709"/>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40"/>
    <w:rsid w:val="0000165B"/>
    <w:rsid w:val="00005A3C"/>
    <w:rsid w:val="00007AD9"/>
    <w:rsid w:val="000101BD"/>
    <w:rsid w:val="00026B8B"/>
    <w:rsid w:val="00031005"/>
    <w:rsid w:val="0004048F"/>
    <w:rsid w:val="000464CD"/>
    <w:rsid w:val="0008588E"/>
    <w:rsid w:val="00087DA3"/>
    <w:rsid w:val="0010259F"/>
    <w:rsid w:val="00114B90"/>
    <w:rsid w:val="00131C43"/>
    <w:rsid w:val="00140E1C"/>
    <w:rsid w:val="0017305C"/>
    <w:rsid w:val="001908AA"/>
    <w:rsid w:val="001968B2"/>
    <w:rsid w:val="001E25CE"/>
    <w:rsid w:val="001E666A"/>
    <w:rsid w:val="001F7770"/>
    <w:rsid w:val="002109A3"/>
    <w:rsid w:val="00216211"/>
    <w:rsid w:val="0023458A"/>
    <w:rsid w:val="00245A94"/>
    <w:rsid w:val="002605DB"/>
    <w:rsid w:val="0026130F"/>
    <w:rsid w:val="002D0812"/>
    <w:rsid w:val="002E303C"/>
    <w:rsid w:val="003036A4"/>
    <w:rsid w:val="003669E7"/>
    <w:rsid w:val="003749EB"/>
    <w:rsid w:val="00393A5A"/>
    <w:rsid w:val="003A1D9C"/>
    <w:rsid w:val="003C78E5"/>
    <w:rsid w:val="004274DC"/>
    <w:rsid w:val="004300FE"/>
    <w:rsid w:val="00432E51"/>
    <w:rsid w:val="004728C5"/>
    <w:rsid w:val="0047319C"/>
    <w:rsid w:val="004735FF"/>
    <w:rsid w:val="0047479C"/>
    <w:rsid w:val="004B67DE"/>
    <w:rsid w:val="004C4101"/>
    <w:rsid w:val="004E2C07"/>
    <w:rsid w:val="004E5CAA"/>
    <w:rsid w:val="004F1081"/>
    <w:rsid w:val="00511C23"/>
    <w:rsid w:val="00533C5C"/>
    <w:rsid w:val="00543E10"/>
    <w:rsid w:val="00555E44"/>
    <w:rsid w:val="00561F25"/>
    <w:rsid w:val="005854B4"/>
    <w:rsid w:val="005A2315"/>
    <w:rsid w:val="005B2F27"/>
    <w:rsid w:val="005C26CA"/>
    <w:rsid w:val="005E32EA"/>
    <w:rsid w:val="005E44CF"/>
    <w:rsid w:val="006349EB"/>
    <w:rsid w:val="00646321"/>
    <w:rsid w:val="00656A87"/>
    <w:rsid w:val="00675B27"/>
    <w:rsid w:val="006779E7"/>
    <w:rsid w:val="006815CB"/>
    <w:rsid w:val="006917C4"/>
    <w:rsid w:val="00691A21"/>
    <w:rsid w:val="006A44CD"/>
    <w:rsid w:val="006B0702"/>
    <w:rsid w:val="006C79F9"/>
    <w:rsid w:val="006D01C4"/>
    <w:rsid w:val="006F0B07"/>
    <w:rsid w:val="00712B9A"/>
    <w:rsid w:val="0072063C"/>
    <w:rsid w:val="00721CB6"/>
    <w:rsid w:val="00774E53"/>
    <w:rsid w:val="00776A61"/>
    <w:rsid w:val="0078277C"/>
    <w:rsid w:val="007A1531"/>
    <w:rsid w:val="007A1B6B"/>
    <w:rsid w:val="007E183C"/>
    <w:rsid w:val="008374FE"/>
    <w:rsid w:val="00847505"/>
    <w:rsid w:val="0088128F"/>
    <w:rsid w:val="008B2EA1"/>
    <w:rsid w:val="008D7768"/>
    <w:rsid w:val="008E2C84"/>
    <w:rsid w:val="00914FC6"/>
    <w:rsid w:val="00925444"/>
    <w:rsid w:val="00946D14"/>
    <w:rsid w:val="00960840"/>
    <w:rsid w:val="00961D7A"/>
    <w:rsid w:val="00980105"/>
    <w:rsid w:val="009B027C"/>
    <w:rsid w:val="009B2B0D"/>
    <w:rsid w:val="009C6E19"/>
    <w:rsid w:val="009E74CD"/>
    <w:rsid w:val="00A21B40"/>
    <w:rsid w:val="00A51AFF"/>
    <w:rsid w:val="00A61208"/>
    <w:rsid w:val="00A8514F"/>
    <w:rsid w:val="00A9677A"/>
    <w:rsid w:val="00AA68C3"/>
    <w:rsid w:val="00AC254D"/>
    <w:rsid w:val="00AF47BC"/>
    <w:rsid w:val="00B00183"/>
    <w:rsid w:val="00B0327C"/>
    <w:rsid w:val="00B05163"/>
    <w:rsid w:val="00B05B3D"/>
    <w:rsid w:val="00B16852"/>
    <w:rsid w:val="00B540B3"/>
    <w:rsid w:val="00B83E03"/>
    <w:rsid w:val="00BB067A"/>
    <w:rsid w:val="00BB189C"/>
    <w:rsid w:val="00BB678A"/>
    <w:rsid w:val="00BE48BB"/>
    <w:rsid w:val="00BE779C"/>
    <w:rsid w:val="00C17C24"/>
    <w:rsid w:val="00C317B3"/>
    <w:rsid w:val="00C47555"/>
    <w:rsid w:val="00CE64F1"/>
    <w:rsid w:val="00CF1155"/>
    <w:rsid w:val="00D00978"/>
    <w:rsid w:val="00D1051C"/>
    <w:rsid w:val="00D22A1D"/>
    <w:rsid w:val="00D63581"/>
    <w:rsid w:val="00D72BF3"/>
    <w:rsid w:val="00E32C15"/>
    <w:rsid w:val="00E42F39"/>
    <w:rsid w:val="00E540C0"/>
    <w:rsid w:val="00E8138D"/>
    <w:rsid w:val="00E9410F"/>
    <w:rsid w:val="00EB6D22"/>
    <w:rsid w:val="00F12B63"/>
    <w:rsid w:val="00F13404"/>
    <w:rsid w:val="00F500BF"/>
    <w:rsid w:val="00F52108"/>
    <w:rsid w:val="00F723CB"/>
    <w:rsid w:val="00F76E6B"/>
    <w:rsid w:val="00FA3245"/>
    <w:rsid w:val="00FA7972"/>
    <w:rsid w:val="00FF0CFC"/>
    <w:rsid w:val="00FF42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73B0"/>
  <w15:chartTrackingRefBased/>
  <w15:docId w15:val="{6F2F8F43-9DAF-449E-8B18-C14FE94E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3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1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1155"/>
  </w:style>
  <w:style w:type="paragraph" w:styleId="Footer">
    <w:name w:val="footer"/>
    <w:basedOn w:val="Normal"/>
    <w:link w:val="FooterChar"/>
    <w:uiPriority w:val="99"/>
    <w:unhideWhenUsed/>
    <w:rsid w:val="00CF11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1155"/>
  </w:style>
  <w:style w:type="paragraph" w:styleId="BalloonText">
    <w:name w:val="Balloon Text"/>
    <w:basedOn w:val="Normal"/>
    <w:link w:val="BalloonTextChar"/>
    <w:uiPriority w:val="99"/>
    <w:semiHidden/>
    <w:unhideWhenUsed/>
    <w:rsid w:val="00E42F3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42F39"/>
    <w:rPr>
      <w:rFonts w:ascii="Tahoma" w:hAnsi="Tahoma" w:cs="Tahoma"/>
      <w:sz w:val="18"/>
      <w:szCs w:val="18"/>
    </w:rPr>
  </w:style>
  <w:style w:type="character" w:styleId="CommentReference">
    <w:name w:val="annotation reference"/>
    <w:basedOn w:val="DefaultParagraphFont"/>
    <w:uiPriority w:val="99"/>
    <w:semiHidden/>
    <w:unhideWhenUsed/>
    <w:rsid w:val="00B05163"/>
    <w:rPr>
      <w:sz w:val="16"/>
      <w:szCs w:val="16"/>
    </w:rPr>
  </w:style>
  <w:style w:type="paragraph" w:styleId="CommentText">
    <w:name w:val="annotation text"/>
    <w:basedOn w:val="Normal"/>
    <w:link w:val="CommentTextChar"/>
    <w:uiPriority w:val="99"/>
    <w:semiHidden/>
    <w:unhideWhenUsed/>
    <w:rsid w:val="00B05163"/>
    <w:pPr>
      <w:spacing w:line="240" w:lineRule="auto"/>
    </w:pPr>
    <w:rPr>
      <w:sz w:val="20"/>
      <w:szCs w:val="20"/>
    </w:rPr>
  </w:style>
  <w:style w:type="character" w:customStyle="1" w:styleId="CommentTextChar">
    <w:name w:val="Comment Text Char"/>
    <w:basedOn w:val="DefaultParagraphFont"/>
    <w:link w:val="CommentText"/>
    <w:uiPriority w:val="99"/>
    <w:semiHidden/>
    <w:rsid w:val="00B05163"/>
    <w:rPr>
      <w:sz w:val="20"/>
      <w:szCs w:val="20"/>
    </w:rPr>
  </w:style>
  <w:style w:type="paragraph" w:styleId="CommentSubject">
    <w:name w:val="annotation subject"/>
    <w:basedOn w:val="CommentText"/>
    <w:next w:val="CommentText"/>
    <w:link w:val="CommentSubjectChar"/>
    <w:uiPriority w:val="99"/>
    <w:semiHidden/>
    <w:unhideWhenUsed/>
    <w:rsid w:val="00B05163"/>
    <w:rPr>
      <w:b/>
      <w:bCs/>
    </w:rPr>
  </w:style>
  <w:style w:type="character" w:customStyle="1" w:styleId="CommentSubjectChar">
    <w:name w:val="Comment Subject Char"/>
    <w:basedOn w:val="CommentTextChar"/>
    <w:link w:val="CommentSubject"/>
    <w:uiPriority w:val="99"/>
    <w:semiHidden/>
    <w:rsid w:val="00B05163"/>
    <w:rPr>
      <w:b/>
      <w:bCs/>
      <w:sz w:val="20"/>
      <w:szCs w:val="20"/>
    </w:rPr>
  </w:style>
  <w:style w:type="character" w:styleId="Hyperlink">
    <w:name w:val="Hyperlink"/>
    <w:basedOn w:val="DefaultParagraphFont"/>
    <w:uiPriority w:val="99"/>
    <w:unhideWhenUsed/>
    <w:rsid w:val="00F12B63"/>
    <w:rPr>
      <w:color w:val="0563C1" w:themeColor="hyperlink"/>
      <w:u w:val="single"/>
    </w:rPr>
  </w:style>
  <w:style w:type="paragraph" w:customStyle="1" w:styleId="1">
    <w:name w:val="היסט1"/>
    <w:basedOn w:val="Normal"/>
    <w:rsid w:val="00F12B63"/>
    <w:pPr>
      <w:numPr>
        <w:numId w:val="1"/>
      </w:numPr>
      <w:spacing w:before="120" w:after="0" w:line="360" w:lineRule="auto"/>
      <w:ind w:right="709"/>
      <w:jc w:val="both"/>
    </w:pPr>
    <w:rPr>
      <w:rFonts w:ascii="Arial" w:eastAsia="Times New Roman" w:hAnsi="Arial" w:cs="David"/>
      <w:sz w:val="24"/>
      <w:szCs w:val="24"/>
      <w:lang w:eastAsia="zh-CN"/>
    </w:rPr>
  </w:style>
  <w:style w:type="paragraph" w:customStyle="1" w:styleId="2">
    <w:name w:val="היסט2"/>
    <w:basedOn w:val="Normal"/>
    <w:rsid w:val="00F12B63"/>
    <w:pPr>
      <w:numPr>
        <w:ilvl w:val="1"/>
        <w:numId w:val="1"/>
      </w:numPr>
      <w:spacing w:before="120" w:after="0" w:line="360" w:lineRule="auto"/>
      <w:ind w:left="1440" w:hanging="360"/>
      <w:jc w:val="both"/>
    </w:pPr>
    <w:rPr>
      <w:rFonts w:ascii="Arial" w:eastAsia="Times New Roman" w:hAnsi="Arial" w:cs="David"/>
      <w:sz w:val="24"/>
      <w:szCs w:val="24"/>
      <w:lang w:eastAsia="zh-CN"/>
    </w:rPr>
  </w:style>
  <w:style w:type="paragraph" w:customStyle="1" w:styleId="3">
    <w:name w:val="היסט3"/>
    <w:basedOn w:val="Normal"/>
    <w:rsid w:val="00F12B63"/>
    <w:pPr>
      <w:numPr>
        <w:ilvl w:val="2"/>
        <w:numId w:val="1"/>
      </w:numPr>
      <w:spacing w:before="120" w:after="0" w:line="360" w:lineRule="auto"/>
      <w:ind w:left="2160" w:hanging="360"/>
      <w:jc w:val="both"/>
    </w:pPr>
    <w:rPr>
      <w:rFonts w:ascii="Arial" w:eastAsia="Times New Roman" w:hAnsi="Arial" w:cs="David"/>
      <w:sz w:val="24"/>
      <w:szCs w:val="24"/>
      <w:lang w:eastAsia="zh-CN"/>
    </w:rPr>
  </w:style>
  <w:style w:type="paragraph" w:customStyle="1" w:styleId="4">
    <w:name w:val="היסט4"/>
    <w:basedOn w:val="Normal"/>
    <w:rsid w:val="00F12B63"/>
    <w:pPr>
      <w:numPr>
        <w:ilvl w:val="3"/>
        <w:numId w:val="1"/>
      </w:numPr>
      <w:spacing w:before="120" w:after="0" w:line="360" w:lineRule="auto"/>
      <w:ind w:left="2880" w:hanging="360"/>
      <w:jc w:val="both"/>
    </w:pPr>
    <w:rPr>
      <w:rFonts w:ascii="Arial" w:eastAsia="Times New Roman" w:hAnsi="Arial" w:cs="David"/>
      <w:sz w:val="24"/>
      <w:szCs w:val="24"/>
      <w:lang w:eastAsia="zh-CN"/>
    </w:rPr>
  </w:style>
  <w:style w:type="character" w:customStyle="1" w:styleId="Heading1Char">
    <w:name w:val="Heading 1 Char"/>
    <w:basedOn w:val="DefaultParagraphFont"/>
    <w:link w:val="Heading1"/>
    <w:uiPriority w:val="9"/>
    <w:rsid w:val="00533C5C"/>
    <w:rPr>
      <w:rFonts w:ascii="Times New Roman" w:eastAsia="Times New Roman" w:hAnsi="Times New Roman" w:cs="Times New Roman"/>
      <w:b/>
      <w:bCs/>
      <w:kern w:val="36"/>
      <w:sz w:val="48"/>
      <w:szCs w:val="48"/>
    </w:rPr>
  </w:style>
  <w:style w:type="paragraph" w:styleId="FootnoteText">
    <w:name w:val="footnote text"/>
    <w:aliases w:val="טקסט הערות שוליים111,טקסט הערות שוליים11111,תו תו2111,טקסט הערות שוליים21111,טקסט הערות שוליים1,טקסט הערות שוליים2 תו,טקסט הערות שוליים2 תו תו,טקסט הערות שוליים2,תו תו,תו תו1,תו תו11,תו2,תו תו111,Heading 2 Char2,s Char2,תו Char,Char,תו"/>
    <w:basedOn w:val="Normal"/>
    <w:link w:val="FootnoteTextChar"/>
    <w:unhideWhenUsed/>
    <w:rsid w:val="004274DC"/>
    <w:pPr>
      <w:spacing w:after="0" w:line="240" w:lineRule="auto"/>
    </w:pPr>
    <w:rPr>
      <w:rFonts w:ascii="Calibri" w:eastAsia="Times New Roman" w:hAnsi="Calibri" w:cs="Arial"/>
      <w:sz w:val="20"/>
      <w:szCs w:val="20"/>
    </w:rPr>
  </w:style>
  <w:style w:type="character" w:customStyle="1" w:styleId="FootnoteTextChar">
    <w:name w:val="Footnote Text Char"/>
    <w:aliases w:val="טקסט הערות שוליים111 Char,טקסט הערות שוליים11111 Char,תו תו2111 Char,טקסט הערות שוליים21111 Char,טקסט הערות שוליים1 Char,טקסט הערות שוליים2 תו Char,טקסט הערות שוליים2 תו תו Char,טקסט הערות שוליים2 Char,תו תו Char,תו תו1 Char,תו2 Char"/>
    <w:basedOn w:val="DefaultParagraphFont"/>
    <w:link w:val="FootnoteText"/>
    <w:rsid w:val="004274DC"/>
    <w:rPr>
      <w:rFonts w:ascii="Calibri" w:eastAsia="Times New Roman" w:hAnsi="Calibri" w:cs="Arial"/>
      <w:sz w:val="20"/>
      <w:szCs w:val="20"/>
    </w:rPr>
  </w:style>
  <w:style w:type="character" w:styleId="FootnoteReference">
    <w:name w:val="footnote reference"/>
    <w:basedOn w:val="DefaultParagraphFont"/>
    <w:semiHidden/>
    <w:unhideWhenUsed/>
    <w:rsid w:val="004274DC"/>
    <w:rPr>
      <w:vertAlign w:val="superscript"/>
    </w:rPr>
  </w:style>
  <w:style w:type="character" w:styleId="UnresolvedMention">
    <w:name w:val="Unresolved Mention"/>
    <w:basedOn w:val="DefaultParagraphFont"/>
    <w:uiPriority w:val="99"/>
    <w:semiHidden/>
    <w:unhideWhenUsed/>
    <w:rsid w:val="0088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97090">
      <w:bodyDiv w:val="1"/>
      <w:marLeft w:val="0"/>
      <w:marRight w:val="0"/>
      <w:marTop w:val="0"/>
      <w:marBottom w:val="0"/>
      <w:divBdr>
        <w:top w:val="none" w:sz="0" w:space="0" w:color="auto"/>
        <w:left w:val="none" w:sz="0" w:space="0" w:color="auto"/>
        <w:bottom w:val="none" w:sz="0" w:space="0" w:color="auto"/>
        <w:right w:val="none" w:sz="0" w:space="0" w:color="auto"/>
      </w:divBdr>
    </w:div>
    <w:div w:id="533428225">
      <w:bodyDiv w:val="1"/>
      <w:marLeft w:val="0"/>
      <w:marRight w:val="0"/>
      <w:marTop w:val="0"/>
      <w:marBottom w:val="0"/>
      <w:divBdr>
        <w:top w:val="none" w:sz="0" w:space="0" w:color="auto"/>
        <w:left w:val="none" w:sz="0" w:space="0" w:color="auto"/>
        <w:bottom w:val="none" w:sz="0" w:space="0" w:color="auto"/>
        <w:right w:val="none" w:sz="0" w:space="0" w:color="auto"/>
      </w:divBdr>
    </w:div>
    <w:div w:id="1575582564">
      <w:bodyDiv w:val="1"/>
      <w:marLeft w:val="0"/>
      <w:marRight w:val="0"/>
      <w:marTop w:val="0"/>
      <w:marBottom w:val="0"/>
      <w:divBdr>
        <w:top w:val="none" w:sz="0" w:space="0" w:color="auto"/>
        <w:left w:val="none" w:sz="0" w:space="0" w:color="auto"/>
        <w:bottom w:val="none" w:sz="0" w:space="0" w:color="auto"/>
        <w:right w:val="none" w:sz="0" w:space="0" w:color="auto"/>
      </w:divBdr>
    </w:div>
    <w:div w:id="166384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27B8-3166-44BF-9E4D-B3DDA387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631</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Romi Levine</dc:creator>
  <cp:keywords/>
  <dc:description/>
  <cp:lastModifiedBy>Office Manager</cp:lastModifiedBy>
  <cp:revision>2</cp:revision>
  <dcterms:created xsi:type="dcterms:W3CDTF">2021-02-03T14:30:00Z</dcterms:created>
  <dcterms:modified xsi:type="dcterms:W3CDTF">2021-02-03T14:30:00Z</dcterms:modified>
</cp:coreProperties>
</file>