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31B02" w14:textId="0758AEBF" w:rsidR="002C7569" w:rsidRPr="005D1421" w:rsidRDefault="002C7569" w:rsidP="002C7569">
      <w:pPr>
        <w:spacing w:line="360" w:lineRule="auto"/>
        <w:jc w:val="center"/>
        <w:rPr>
          <w:rFonts w:asciiTheme="minorHAnsi" w:hAnsiTheme="minorHAnsi" w:cstheme="minorHAnsi"/>
          <w:b/>
          <w:bCs/>
          <w:sz w:val="34"/>
          <w:szCs w:val="34"/>
          <w:u w:val="single"/>
        </w:rPr>
      </w:pPr>
      <w:r w:rsidRPr="005D1421">
        <w:rPr>
          <w:rFonts w:asciiTheme="minorHAnsi" w:hAnsiTheme="minorHAnsi" w:cstheme="minorHAnsi"/>
          <w:b/>
          <w:bCs/>
          <w:sz w:val="34"/>
          <w:szCs w:val="34"/>
          <w:u w:val="single"/>
        </w:rPr>
        <w:t xml:space="preserve">Panaxia continues </w:t>
      </w:r>
      <w:r w:rsidR="005D1421" w:rsidRPr="005D1421">
        <w:rPr>
          <w:rFonts w:asciiTheme="minorHAnsi" w:hAnsiTheme="minorHAnsi" w:cstheme="minorHAnsi"/>
          <w:b/>
          <w:bCs/>
          <w:sz w:val="34"/>
          <w:szCs w:val="34"/>
          <w:u w:val="single"/>
        </w:rPr>
        <w:t>its</w:t>
      </w:r>
      <w:r w:rsidRPr="005D1421">
        <w:rPr>
          <w:rFonts w:asciiTheme="minorHAnsi" w:hAnsiTheme="minorHAnsi" w:cstheme="minorHAnsi"/>
          <w:b/>
          <w:bCs/>
          <w:sz w:val="34"/>
          <w:szCs w:val="34"/>
          <w:u w:val="single"/>
        </w:rPr>
        <w:t xml:space="preserve"> upward trend</w:t>
      </w:r>
    </w:p>
    <w:p w14:paraId="02EFD5A6" w14:textId="3C8774C0" w:rsidR="002C7569" w:rsidRPr="005D1421" w:rsidRDefault="002C7569" w:rsidP="002C7569">
      <w:pPr>
        <w:spacing w:line="360" w:lineRule="auto"/>
        <w:jc w:val="center"/>
        <w:rPr>
          <w:rFonts w:asciiTheme="minorHAnsi" w:hAnsiTheme="minorHAnsi" w:cstheme="minorHAnsi"/>
          <w:b/>
          <w:bCs/>
          <w:sz w:val="34"/>
          <w:szCs w:val="34"/>
          <w:u w:val="single"/>
        </w:rPr>
      </w:pPr>
      <w:r w:rsidRPr="005D1421">
        <w:rPr>
          <w:rFonts w:asciiTheme="minorHAnsi" w:hAnsiTheme="minorHAnsi" w:cstheme="minorHAnsi"/>
          <w:b/>
          <w:bCs/>
          <w:sz w:val="34"/>
          <w:szCs w:val="34"/>
          <w:u w:val="single"/>
        </w:rPr>
        <w:t>Ends Q3 with record revenues of 16.8 million</w:t>
      </w:r>
    </w:p>
    <w:p w14:paraId="45E40471" w14:textId="70347F92" w:rsidR="002C7569" w:rsidRPr="005D1421" w:rsidRDefault="002C7569" w:rsidP="002C7569">
      <w:pPr>
        <w:spacing w:line="360" w:lineRule="auto"/>
        <w:jc w:val="center"/>
        <w:rPr>
          <w:rFonts w:asciiTheme="minorHAnsi" w:hAnsiTheme="minorHAnsi" w:cstheme="minorHAnsi"/>
          <w:b/>
          <w:bCs/>
          <w:sz w:val="34"/>
          <w:szCs w:val="34"/>
          <w:u w:val="single"/>
        </w:rPr>
      </w:pPr>
      <w:r w:rsidRPr="005D1421">
        <w:rPr>
          <w:rFonts w:asciiTheme="minorHAnsi" w:hAnsiTheme="minorHAnsi" w:cstheme="minorHAnsi"/>
          <w:b/>
          <w:bCs/>
          <w:sz w:val="34"/>
          <w:szCs w:val="34"/>
          <w:u w:val="single"/>
        </w:rPr>
        <w:t>and 300% growth over the previous year</w:t>
      </w:r>
    </w:p>
    <w:p w14:paraId="578B334D" w14:textId="77777777" w:rsidR="002C7569" w:rsidRPr="005D1421" w:rsidRDefault="002C7569" w:rsidP="002C7569">
      <w:pPr>
        <w:bidi/>
        <w:spacing w:line="360" w:lineRule="auto"/>
        <w:jc w:val="center"/>
        <w:rPr>
          <w:rFonts w:asciiTheme="minorHAnsi" w:hAnsiTheme="minorHAnsi" w:cstheme="minorHAnsi"/>
          <w:b/>
          <w:bCs/>
          <w:sz w:val="16"/>
          <w:szCs w:val="16"/>
          <w:u w:val="single"/>
          <w:rtl/>
        </w:rPr>
      </w:pPr>
    </w:p>
    <w:p w14:paraId="123BF00F" w14:textId="3396AD56" w:rsidR="002C7569" w:rsidRPr="005D1421" w:rsidRDefault="002C7569" w:rsidP="002C7569">
      <w:pPr>
        <w:spacing w:line="360" w:lineRule="auto"/>
        <w:jc w:val="center"/>
        <w:rPr>
          <w:rFonts w:asciiTheme="minorHAnsi" w:hAnsiTheme="minorHAnsi" w:cstheme="minorHAnsi"/>
          <w:b/>
          <w:bCs/>
          <w:sz w:val="26"/>
          <w:szCs w:val="26"/>
          <w:u w:val="single"/>
        </w:rPr>
      </w:pPr>
      <w:r w:rsidRPr="005D1421">
        <w:rPr>
          <w:rFonts w:asciiTheme="minorHAnsi" w:hAnsiTheme="minorHAnsi" w:cstheme="minorHAnsi"/>
          <w:b/>
          <w:bCs/>
          <w:sz w:val="26"/>
          <w:szCs w:val="26"/>
          <w:u w:val="single"/>
        </w:rPr>
        <w:t xml:space="preserve">Revenues for the first nine months of the year </w:t>
      </w:r>
      <w:r w:rsidR="005D1421" w:rsidRPr="005D1421">
        <w:rPr>
          <w:rFonts w:asciiTheme="minorHAnsi" w:hAnsiTheme="minorHAnsi" w:cstheme="minorHAnsi"/>
          <w:b/>
          <w:bCs/>
          <w:sz w:val="26"/>
          <w:szCs w:val="26"/>
          <w:u w:val="single"/>
        </w:rPr>
        <w:t>were up</w:t>
      </w:r>
      <w:r w:rsidRPr="005D1421">
        <w:rPr>
          <w:rFonts w:asciiTheme="minorHAnsi" w:hAnsiTheme="minorHAnsi" w:cstheme="minorHAnsi"/>
          <w:b/>
          <w:bCs/>
          <w:sz w:val="26"/>
          <w:szCs w:val="26"/>
          <w:u w:val="single"/>
        </w:rPr>
        <w:t xml:space="preserve"> by 400%, amounting to 43.8 million</w:t>
      </w:r>
    </w:p>
    <w:p w14:paraId="2075362F" w14:textId="77777777" w:rsidR="002C7569" w:rsidRPr="005D1421" w:rsidRDefault="002C7569" w:rsidP="002C7569">
      <w:pPr>
        <w:bidi/>
        <w:spacing w:line="360" w:lineRule="auto"/>
        <w:jc w:val="center"/>
        <w:rPr>
          <w:rFonts w:asciiTheme="minorHAnsi" w:hAnsiTheme="minorHAnsi" w:cstheme="minorHAnsi"/>
          <w:b/>
          <w:bCs/>
          <w:sz w:val="14"/>
          <w:szCs w:val="14"/>
          <w:u w:val="single"/>
          <w:rtl/>
        </w:rPr>
      </w:pPr>
    </w:p>
    <w:p w14:paraId="4BAC6E88" w14:textId="77777777" w:rsidR="002C7569" w:rsidRPr="005D1421" w:rsidRDefault="002C7569" w:rsidP="002C7569">
      <w:pPr>
        <w:spacing w:line="360" w:lineRule="auto"/>
        <w:jc w:val="center"/>
        <w:rPr>
          <w:rFonts w:asciiTheme="minorHAnsi" w:hAnsiTheme="minorHAnsi" w:cstheme="minorHAnsi"/>
          <w:b/>
          <w:bCs/>
          <w:sz w:val="26"/>
          <w:szCs w:val="26"/>
          <w:u w:val="single"/>
        </w:rPr>
      </w:pPr>
      <w:r w:rsidRPr="005D1421">
        <w:rPr>
          <w:rFonts w:asciiTheme="minorHAnsi" w:hAnsiTheme="minorHAnsi" w:cstheme="minorHAnsi"/>
          <w:b/>
          <w:bCs/>
          <w:sz w:val="26"/>
          <w:szCs w:val="26"/>
          <w:u w:val="single"/>
        </w:rPr>
        <w:t>55% growth in gross profit and lower operating and net losses in Q3 compared to Q2</w:t>
      </w:r>
    </w:p>
    <w:p w14:paraId="31193FDC" w14:textId="77777777" w:rsidR="002C7569" w:rsidRPr="005D1421" w:rsidRDefault="002C7569" w:rsidP="002C7569">
      <w:pPr>
        <w:bidi/>
        <w:spacing w:line="360" w:lineRule="auto"/>
        <w:jc w:val="center"/>
        <w:rPr>
          <w:rFonts w:asciiTheme="minorHAnsi" w:hAnsiTheme="minorHAnsi" w:cstheme="minorHAnsi"/>
          <w:b/>
          <w:bCs/>
          <w:sz w:val="14"/>
          <w:szCs w:val="14"/>
          <w:u w:val="single"/>
          <w:rtl/>
        </w:rPr>
      </w:pPr>
    </w:p>
    <w:p w14:paraId="30B39657" w14:textId="1212BAF4" w:rsidR="002C7569" w:rsidRPr="005D1421" w:rsidRDefault="002C7569" w:rsidP="002C7569">
      <w:pPr>
        <w:spacing w:line="360" w:lineRule="auto"/>
        <w:jc w:val="center"/>
        <w:rPr>
          <w:rFonts w:asciiTheme="minorHAnsi" w:hAnsiTheme="minorHAnsi" w:cstheme="minorHAnsi"/>
          <w:b/>
          <w:bCs/>
          <w:sz w:val="26"/>
          <w:szCs w:val="26"/>
          <w:u w:val="single"/>
        </w:rPr>
      </w:pPr>
      <w:r w:rsidRPr="005D1421">
        <w:rPr>
          <w:rFonts w:asciiTheme="minorHAnsi" w:hAnsiTheme="minorHAnsi" w:cstheme="minorHAnsi"/>
          <w:b/>
          <w:bCs/>
          <w:sz w:val="26"/>
          <w:szCs w:val="26"/>
          <w:u w:val="single"/>
        </w:rPr>
        <w:t xml:space="preserve">Recently reported </w:t>
      </w:r>
      <w:r w:rsidR="001347D6">
        <w:rPr>
          <w:rFonts w:asciiTheme="minorHAnsi" w:hAnsiTheme="minorHAnsi" w:cstheme="minorHAnsi"/>
          <w:b/>
          <w:bCs/>
          <w:sz w:val="26"/>
          <w:szCs w:val="26"/>
          <w:u w:val="single"/>
        </w:rPr>
        <w:t>several</w:t>
      </w:r>
      <w:r w:rsidRPr="005D1421">
        <w:rPr>
          <w:rFonts w:asciiTheme="minorHAnsi" w:hAnsiTheme="minorHAnsi" w:cstheme="minorHAnsi"/>
          <w:b/>
          <w:bCs/>
          <w:sz w:val="26"/>
          <w:szCs w:val="26"/>
          <w:u w:val="single"/>
        </w:rPr>
        <w:t xml:space="preserve"> strategic achievements, with the foremost among them being </w:t>
      </w:r>
      <w:r w:rsidR="001347D6">
        <w:rPr>
          <w:rFonts w:asciiTheme="minorHAnsi" w:hAnsiTheme="minorHAnsi" w:cstheme="minorHAnsi"/>
          <w:b/>
          <w:bCs/>
          <w:sz w:val="26"/>
          <w:szCs w:val="26"/>
          <w:u w:val="single"/>
        </w:rPr>
        <w:t xml:space="preserve">the </w:t>
      </w:r>
      <w:r w:rsidRPr="005D1421">
        <w:rPr>
          <w:rFonts w:asciiTheme="minorHAnsi" w:hAnsiTheme="minorHAnsi" w:cstheme="minorHAnsi"/>
          <w:b/>
          <w:bCs/>
          <w:sz w:val="26"/>
          <w:szCs w:val="26"/>
          <w:u w:val="single"/>
        </w:rPr>
        <w:t>receipt of a marketing permit in German</w:t>
      </w:r>
      <w:r w:rsidR="00EE6D83">
        <w:rPr>
          <w:rFonts w:asciiTheme="minorHAnsi" w:hAnsiTheme="minorHAnsi" w:cstheme="minorHAnsi"/>
          <w:b/>
          <w:bCs/>
          <w:sz w:val="26"/>
          <w:szCs w:val="26"/>
          <w:u w:val="single"/>
        </w:rPr>
        <w:t>y</w:t>
      </w:r>
      <w:r w:rsidRPr="005D1421">
        <w:rPr>
          <w:rFonts w:asciiTheme="minorHAnsi" w:hAnsiTheme="minorHAnsi" w:cstheme="minorHAnsi"/>
          <w:b/>
          <w:bCs/>
          <w:sz w:val="26"/>
          <w:szCs w:val="26"/>
          <w:u w:val="single"/>
        </w:rPr>
        <w:t xml:space="preserve"> for its series of medical cannabis products, first commercial export of inflorescence to Australia, and additional export permits for Australia and Portugal with partner growers</w:t>
      </w:r>
    </w:p>
    <w:p w14:paraId="749B6304" w14:textId="77777777" w:rsidR="002C7569" w:rsidRPr="00EE6D83" w:rsidRDefault="002C7569" w:rsidP="002C7569">
      <w:pPr>
        <w:bidi/>
        <w:spacing w:line="360" w:lineRule="auto"/>
        <w:jc w:val="center"/>
        <w:rPr>
          <w:rFonts w:asciiTheme="minorHAnsi" w:hAnsiTheme="minorHAnsi" w:cstheme="minorHAnsi"/>
          <w:b/>
          <w:bCs/>
          <w:sz w:val="14"/>
          <w:szCs w:val="14"/>
          <w:u w:val="single"/>
          <w:rtl/>
        </w:rPr>
      </w:pPr>
    </w:p>
    <w:p w14:paraId="08328160" w14:textId="1893A98E" w:rsidR="002C7569" w:rsidRPr="005D1421" w:rsidRDefault="002C7569" w:rsidP="002C7569">
      <w:pPr>
        <w:spacing w:line="360" w:lineRule="auto"/>
        <w:jc w:val="center"/>
        <w:rPr>
          <w:rFonts w:asciiTheme="minorHAnsi" w:hAnsiTheme="minorHAnsi" w:cstheme="minorHAnsi"/>
          <w:b/>
          <w:bCs/>
          <w:sz w:val="26"/>
          <w:szCs w:val="26"/>
          <w:u w:val="single"/>
        </w:rPr>
      </w:pPr>
      <w:r w:rsidRPr="005D1421">
        <w:rPr>
          <w:rFonts w:asciiTheme="minorHAnsi" w:hAnsiTheme="minorHAnsi" w:cstheme="minorHAnsi"/>
          <w:b/>
          <w:bCs/>
          <w:sz w:val="26"/>
          <w:szCs w:val="26"/>
          <w:u w:val="single"/>
        </w:rPr>
        <w:t xml:space="preserve">Expanding its collaboration with pharmaceutical titan, </w:t>
      </w:r>
      <w:proofErr w:type="spellStart"/>
      <w:r w:rsidRPr="005D1421">
        <w:rPr>
          <w:rFonts w:asciiTheme="minorHAnsi" w:hAnsiTheme="minorHAnsi" w:cstheme="minorHAnsi"/>
          <w:b/>
          <w:bCs/>
          <w:sz w:val="26"/>
          <w:szCs w:val="26"/>
          <w:u w:val="single"/>
        </w:rPr>
        <w:t>Neuraxpharm</w:t>
      </w:r>
      <w:proofErr w:type="spellEnd"/>
      <w:r w:rsidRPr="005D1421">
        <w:rPr>
          <w:rFonts w:asciiTheme="minorHAnsi" w:hAnsiTheme="minorHAnsi" w:cstheme="minorHAnsi"/>
          <w:b/>
          <w:bCs/>
          <w:sz w:val="26"/>
          <w:szCs w:val="26"/>
          <w:u w:val="single"/>
        </w:rPr>
        <w:t>, into France and preparing to begin export and initial sales in Germany by year</w:t>
      </w:r>
      <w:r w:rsidR="001347D6">
        <w:rPr>
          <w:rFonts w:asciiTheme="minorHAnsi" w:hAnsiTheme="minorHAnsi" w:cstheme="minorHAnsi"/>
          <w:b/>
          <w:bCs/>
          <w:sz w:val="26"/>
          <w:szCs w:val="26"/>
          <w:u w:val="single"/>
        </w:rPr>
        <w:t>-</w:t>
      </w:r>
      <w:r w:rsidRPr="005D1421">
        <w:rPr>
          <w:rFonts w:asciiTheme="minorHAnsi" w:hAnsiTheme="minorHAnsi" w:cstheme="minorHAnsi"/>
          <w:b/>
          <w:bCs/>
          <w:sz w:val="26"/>
          <w:szCs w:val="26"/>
          <w:u w:val="single"/>
        </w:rPr>
        <w:t xml:space="preserve">end </w:t>
      </w:r>
    </w:p>
    <w:p w14:paraId="1499E92A" w14:textId="77777777" w:rsidR="002C7569" w:rsidRPr="005D1421" w:rsidRDefault="002C7569" w:rsidP="002C7569">
      <w:pPr>
        <w:bidi/>
        <w:spacing w:line="360" w:lineRule="auto"/>
        <w:jc w:val="center"/>
        <w:rPr>
          <w:rFonts w:asciiTheme="minorHAnsi" w:hAnsiTheme="minorHAnsi" w:cstheme="minorHAnsi"/>
          <w:b/>
          <w:bCs/>
          <w:sz w:val="16"/>
          <w:szCs w:val="16"/>
          <w:highlight w:val="yellow"/>
          <w:u w:val="single"/>
          <w:rtl/>
        </w:rPr>
      </w:pPr>
    </w:p>
    <w:p w14:paraId="6F92A6F4" w14:textId="20904C96" w:rsidR="002C7569" w:rsidRPr="004671BF" w:rsidRDefault="002C7569" w:rsidP="002C7569">
      <w:pPr>
        <w:spacing w:line="360" w:lineRule="auto"/>
        <w:jc w:val="both"/>
        <w:rPr>
          <w:rFonts w:asciiTheme="minorHAnsi" w:hAnsiTheme="minorHAnsi" w:cstheme="minorHAnsi"/>
          <w:sz w:val="24"/>
          <w:szCs w:val="24"/>
        </w:rPr>
      </w:pPr>
      <w:r w:rsidRPr="005D1421">
        <w:rPr>
          <w:rFonts w:asciiTheme="minorHAnsi" w:hAnsiTheme="minorHAnsi" w:cstheme="minorHAnsi"/>
          <w:b/>
          <w:bCs/>
          <w:sz w:val="24"/>
          <w:szCs w:val="24"/>
        </w:rPr>
        <w:t>(Tel Aviv, November 29, 2020)</w:t>
      </w:r>
      <w:r w:rsidR="005D1421">
        <w:rPr>
          <w:rFonts w:asciiTheme="minorHAnsi" w:hAnsiTheme="minorHAnsi" w:cstheme="minorHAnsi"/>
          <w:b/>
          <w:bCs/>
          <w:sz w:val="24"/>
          <w:szCs w:val="24"/>
        </w:rPr>
        <w:t xml:space="preserve"> </w:t>
      </w:r>
      <w:r w:rsidRPr="005D1421">
        <w:rPr>
          <w:rFonts w:asciiTheme="minorHAnsi" w:hAnsiTheme="minorHAnsi" w:cstheme="minorHAnsi"/>
          <w:b/>
          <w:bCs/>
          <w:sz w:val="24"/>
          <w:szCs w:val="24"/>
        </w:rPr>
        <w:t xml:space="preserve">- </w:t>
      </w:r>
      <w:r w:rsidR="004671BF" w:rsidRPr="005F77C5">
        <w:rPr>
          <w:rFonts w:ascii="Calibri Light" w:hAnsi="Calibri Light" w:cs="Calibri Light"/>
          <w:sz w:val="24"/>
          <w:szCs w:val="24"/>
        </w:rPr>
        <w:t>The Israeli subsidiary of Panaxia Global,</w:t>
      </w:r>
      <w:r w:rsidR="004671BF">
        <w:rPr>
          <w:rFonts w:asciiTheme="minorHAnsi" w:hAnsiTheme="minorHAnsi" w:cstheme="minorHAnsi"/>
          <w:b/>
          <w:bCs/>
          <w:sz w:val="24"/>
          <w:szCs w:val="24"/>
        </w:rPr>
        <w:t xml:space="preserve"> </w:t>
      </w:r>
      <w:r w:rsidRPr="005D1421">
        <w:rPr>
          <w:rFonts w:asciiTheme="minorHAnsi" w:hAnsiTheme="minorHAnsi" w:cstheme="minorHAnsi"/>
          <w:b/>
          <w:bCs/>
          <w:sz w:val="24"/>
          <w:szCs w:val="24"/>
        </w:rPr>
        <w:t>Panaxia Labs Israel Ltd.</w:t>
      </w:r>
      <w:r w:rsidR="005D1421">
        <w:rPr>
          <w:rFonts w:asciiTheme="minorHAnsi" w:hAnsiTheme="minorHAnsi" w:cstheme="minorHAnsi"/>
          <w:b/>
          <w:bCs/>
          <w:sz w:val="24"/>
          <w:szCs w:val="24"/>
        </w:rPr>
        <w:t xml:space="preserve"> (</w:t>
      </w:r>
      <w:r w:rsidRPr="005D1421">
        <w:rPr>
          <w:rFonts w:asciiTheme="minorHAnsi" w:hAnsiTheme="minorHAnsi" w:cstheme="minorHAnsi"/>
          <w:b/>
          <w:bCs/>
          <w:sz w:val="24"/>
          <w:szCs w:val="24"/>
        </w:rPr>
        <w:t xml:space="preserve">“Panaxia Israel,” TA: PNAX), </w:t>
      </w:r>
      <w:r w:rsidRPr="004671BF">
        <w:rPr>
          <w:rFonts w:asciiTheme="minorHAnsi" w:hAnsiTheme="minorHAnsi" w:cstheme="minorHAnsi"/>
          <w:sz w:val="24"/>
          <w:szCs w:val="24"/>
        </w:rPr>
        <w:t>Israel’s largest manufacturer of medical cannabis products</w:t>
      </w:r>
      <w:r w:rsidRPr="005D1421">
        <w:rPr>
          <w:rFonts w:asciiTheme="minorHAnsi" w:hAnsiTheme="minorHAnsi" w:cstheme="minorHAnsi"/>
          <w:b/>
          <w:bCs/>
          <w:sz w:val="24"/>
          <w:szCs w:val="24"/>
        </w:rPr>
        <w:t xml:space="preserve">, </w:t>
      </w:r>
      <w:r w:rsidRPr="004671BF">
        <w:rPr>
          <w:rFonts w:asciiTheme="minorHAnsi" w:hAnsiTheme="minorHAnsi" w:cstheme="minorHAnsi"/>
          <w:sz w:val="24"/>
          <w:szCs w:val="24"/>
        </w:rPr>
        <w:t xml:space="preserve">today announced its financial results for the third quarter and first nine months of 2020. </w:t>
      </w:r>
    </w:p>
    <w:p w14:paraId="681BCF68" w14:textId="77777777" w:rsidR="002C7569" w:rsidRPr="005D1421" w:rsidRDefault="002C7569" w:rsidP="002C7569">
      <w:pPr>
        <w:bidi/>
        <w:spacing w:line="360" w:lineRule="auto"/>
        <w:jc w:val="both"/>
        <w:rPr>
          <w:rFonts w:asciiTheme="minorHAnsi" w:hAnsiTheme="minorHAnsi" w:cstheme="minorHAnsi"/>
          <w:b/>
          <w:bCs/>
          <w:sz w:val="16"/>
          <w:szCs w:val="16"/>
          <w:rtl/>
        </w:rPr>
      </w:pPr>
    </w:p>
    <w:p w14:paraId="4E36FA38" w14:textId="6DFD5405" w:rsidR="002C7569" w:rsidRPr="005D1421" w:rsidRDefault="002C7569" w:rsidP="00235DB6">
      <w:pPr>
        <w:spacing w:line="360" w:lineRule="auto"/>
        <w:jc w:val="both"/>
        <w:rPr>
          <w:rFonts w:asciiTheme="minorHAnsi" w:hAnsiTheme="minorHAnsi" w:cstheme="minorHAnsi"/>
          <w:b/>
          <w:bCs/>
          <w:sz w:val="24"/>
          <w:szCs w:val="24"/>
          <w:u w:val="single"/>
        </w:rPr>
      </w:pPr>
      <w:r w:rsidRPr="005D1421">
        <w:rPr>
          <w:rFonts w:asciiTheme="minorHAnsi" w:hAnsiTheme="minorHAnsi" w:cstheme="minorHAnsi"/>
          <w:b/>
          <w:bCs/>
          <w:sz w:val="24"/>
          <w:szCs w:val="24"/>
        </w:rPr>
        <w:t xml:space="preserve">Dr. Dadi Segal, Founder and CEO of Panaxia said, </w:t>
      </w:r>
      <w:r w:rsidRPr="005D1421">
        <w:rPr>
          <w:rFonts w:asciiTheme="minorHAnsi" w:hAnsiTheme="minorHAnsi" w:cstheme="minorHAnsi"/>
          <w:sz w:val="24"/>
          <w:szCs w:val="24"/>
        </w:rPr>
        <w:t xml:space="preserve">“We are delighted to close out the third quarter of the year with another record for growth in revenues from our operations in the Israeli market along with continued improvement in gross profitability and lower </w:t>
      </w:r>
      <w:r w:rsidR="00EE6D83">
        <w:rPr>
          <w:rFonts w:asciiTheme="minorHAnsi" w:hAnsiTheme="minorHAnsi" w:cstheme="minorHAnsi"/>
          <w:sz w:val="24"/>
          <w:szCs w:val="24"/>
        </w:rPr>
        <w:t xml:space="preserve">net </w:t>
      </w:r>
      <w:r w:rsidRPr="005D1421">
        <w:rPr>
          <w:rFonts w:asciiTheme="minorHAnsi" w:hAnsiTheme="minorHAnsi" w:cstheme="minorHAnsi"/>
          <w:sz w:val="24"/>
          <w:szCs w:val="24"/>
        </w:rPr>
        <w:t>losses. The welcome change in the Ministry of Health’s policy in the current quarter</w:t>
      </w:r>
      <w:r w:rsidR="005D1421">
        <w:rPr>
          <w:rFonts w:asciiTheme="minorHAnsi" w:hAnsiTheme="minorHAnsi" w:cstheme="minorHAnsi"/>
          <w:sz w:val="24"/>
          <w:szCs w:val="24"/>
        </w:rPr>
        <w:t>,</w:t>
      </w:r>
      <w:r w:rsidRPr="005D1421">
        <w:rPr>
          <w:rFonts w:asciiTheme="minorHAnsi" w:hAnsiTheme="minorHAnsi" w:cstheme="minorHAnsi"/>
          <w:sz w:val="24"/>
          <w:szCs w:val="24"/>
        </w:rPr>
        <w:t xml:space="preserve"> with approval </w:t>
      </w:r>
      <w:r w:rsidR="005D1421">
        <w:rPr>
          <w:rFonts w:asciiTheme="minorHAnsi" w:hAnsiTheme="minorHAnsi" w:cstheme="minorHAnsi"/>
          <w:sz w:val="24"/>
          <w:szCs w:val="24"/>
        </w:rPr>
        <w:t>to</w:t>
      </w:r>
      <w:r w:rsidRPr="005D1421">
        <w:rPr>
          <w:rFonts w:asciiTheme="minorHAnsi" w:hAnsiTheme="minorHAnsi" w:cstheme="minorHAnsi"/>
          <w:sz w:val="24"/>
          <w:szCs w:val="24"/>
        </w:rPr>
        <w:t xml:space="preserve"> open the market </w:t>
      </w:r>
      <w:r w:rsidR="005D1421">
        <w:rPr>
          <w:rFonts w:asciiTheme="minorHAnsi" w:hAnsiTheme="minorHAnsi" w:cstheme="minorHAnsi"/>
          <w:sz w:val="24"/>
          <w:szCs w:val="24"/>
        </w:rPr>
        <w:t>for</w:t>
      </w:r>
      <w:r w:rsidRPr="005D1421">
        <w:rPr>
          <w:rFonts w:asciiTheme="minorHAnsi" w:hAnsiTheme="minorHAnsi" w:cstheme="minorHAnsi"/>
          <w:sz w:val="24"/>
          <w:szCs w:val="24"/>
        </w:rPr>
        <w:t xml:space="preserve"> exports, finally </w:t>
      </w:r>
      <w:r w:rsidR="005D1421">
        <w:rPr>
          <w:rFonts w:asciiTheme="minorHAnsi" w:hAnsiTheme="minorHAnsi" w:cstheme="minorHAnsi"/>
          <w:sz w:val="24"/>
          <w:szCs w:val="24"/>
        </w:rPr>
        <w:t>makes it possible for</w:t>
      </w:r>
      <w:r w:rsidRPr="005D1421">
        <w:rPr>
          <w:rFonts w:asciiTheme="minorHAnsi" w:hAnsiTheme="minorHAnsi" w:cstheme="minorHAnsi"/>
          <w:sz w:val="24"/>
          <w:szCs w:val="24"/>
        </w:rPr>
        <w:t xml:space="preserve"> Panaxia</w:t>
      </w:r>
      <w:r w:rsidR="005D1421">
        <w:rPr>
          <w:rFonts w:asciiTheme="minorHAnsi" w:hAnsiTheme="minorHAnsi" w:cstheme="minorHAnsi"/>
          <w:sz w:val="24"/>
          <w:szCs w:val="24"/>
        </w:rPr>
        <w:t xml:space="preserve"> to realize its</w:t>
      </w:r>
      <w:r w:rsidRPr="005D1421">
        <w:rPr>
          <w:rFonts w:asciiTheme="minorHAnsi" w:hAnsiTheme="minorHAnsi" w:cstheme="minorHAnsi"/>
          <w:sz w:val="24"/>
          <w:szCs w:val="24"/>
        </w:rPr>
        <w:t xml:space="preserve"> vision to become a leading pharmaceutical player in the global medical cannabis market. Our many important recent achievements following our receipt of the marketing </w:t>
      </w:r>
      <w:r w:rsidR="00EE6D83">
        <w:rPr>
          <w:rFonts w:asciiTheme="minorHAnsi" w:hAnsiTheme="minorHAnsi" w:cstheme="minorHAnsi"/>
          <w:sz w:val="24"/>
          <w:szCs w:val="24"/>
        </w:rPr>
        <w:t>permit</w:t>
      </w:r>
      <w:r w:rsidR="00EE6D83" w:rsidRPr="005D1421">
        <w:rPr>
          <w:rFonts w:asciiTheme="minorHAnsi" w:hAnsiTheme="minorHAnsi" w:cstheme="minorHAnsi"/>
          <w:sz w:val="24"/>
          <w:szCs w:val="24"/>
        </w:rPr>
        <w:t xml:space="preserve"> </w:t>
      </w:r>
      <w:r w:rsidRPr="005D1421">
        <w:rPr>
          <w:rFonts w:asciiTheme="minorHAnsi" w:hAnsiTheme="minorHAnsi" w:cstheme="minorHAnsi"/>
          <w:sz w:val="24"/>
          <w:szCs w:val="24"/>
        </w:rPr>
        <w:t>in Germany for our products along with first commercial export</w:t>
      </w:r>
      <w:r w:rsidR="005D1421">
        <w:rPr>
          <w:rFonts w:asciiTheme="minorHAnsi" w:hAnsiTheme="minorHAnsi" w:cstheme="minorHAnsi"/>
          <w:sz w:val="24"/>
          <w:szCs w:val="24"/>
        </w:rPr>
        <w:t>s</w:t>
      </w:r>
      <w:r w:rsidRPr="005D1421">
        <w:rPr>
          <w:rFonts w:asciiTheme="minorHAnsi" w:hAnsiTheme="minorHAnsi" w:cstheme="minorHAnsi"/>
          <w:sz w:val="24"/>
          <w:szCs w:val="24"/>
        </w:rPr>
        <w:t xml:space="preserve"> to Australia and additional export permits for Australia and Portugal, are laying the groundwork for us to implement </w:t>
      </w:r>
      <w:proofErr w:type="spellStart"/>
      <w:r w:rsidRPr="005D1421">
        <w:rPr>
          <w:rFonts w:asciiTheme="minorHAnsi" w:hAnsiTheme="minorHAnsi" w:cstheme="minorHAnsi"/>
          <w:sz w:val="24"/>
          <w:szCs w:val="24"/>
        </w:rPr>
        <w:t>Panaxia’s</w:t>
      </w:r>
      <w:proofErr w:type="spellEnd"/>
      <w:r w:rsidRPr="005D1421">
        <w:rPr>
          <w:rFonts w:asciiTheme="minorHAnsi" w:hAnsiTheme="minorHAnsi" w:cstheme="minorHAnsi"/>
          <w:sz w:val="24"/>
          <w:szCs w:val="24"/>
        </w:rPr>
        <w:t xml:space="preserve"> strategic business program in the coming years.”</w:t>
      </w:r>
    </w:p>
    <w:p w14:paraId="2E2A0B9D" w14:textId="2A1F415D" w:rsidR="002C7569" w:rsidRPr="005D1421" w:rsidRDefault="002C7569" w:rsidP="002C7569">
      <w:pPr>
        <w:spacing w:line="360" w:lineRule="auto"/>
        <w:jc w:val="center"/>
        <w:rPr>
          <w:rFonts w:asciiTheme="minorHAnsi" w:hAnsiTheme="minorHAnsi" w:cstheme="minorHAnsi"/>
          <w:b/>
          <w:bCs/>
          <w:sz w:val="24"/>
          <w:szCs w:val="24"/>
          <w:u w:val="single"/>
        </w:rPr>
      </w:pPr>
      <w:r w:rsidRPr="005D1421">
        <w:rPr>
          <w:rFonts w:asciiTheme="minorHAnsi" w:hAnsiTheme="minorHAnsi" w:cstheme="minorHAnsi"/>
          <w:b/>
          <w:bCs/>
          <w:sz w:val="24"/>
          <w:szCs w:val="24"/>
          <w:u w:val="single"/>
        </w:rPr>
        <w:lastRenderedPageBreak/>
        <w:t>Panaxia Israel - revenues in millions:</w:t>
      </w:r>
    </w:p>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7"/>
        <w:gridCol w:w="4667"/>
      </w:tblGrid>
      <w:tr w:rsidR="002C7569" w:rsidRPr="005D1421" w14:paraId="5B322826" w14:textId="77777777" w:rsidTr="00607A20">
        <w:trPr>
          <w:jc w:val="center"/>
        </w:trPr>
        <w:tc>
          <w:tcPr>
            <w:tcW w:w="4667" w:type="dxa"/>
          </w:tcPr>
          <w:p w14:paraId="4E47FA1B" w14:textId="584BD51C" w:rsidR="002C7569" w:rsidRPr="005D1421" w:rsidRDefault="002C7569" w:rsidP="002C7569">
            <w:pPr>
              <w:pStyle w:val="1"/>
              <w:numPr>
                <w:ilvl w:val="0"/>
                <w:numId w:val="0"/>
              </w:numPr>
              <w:spacing w:after="120"/>
              <w:ind w:right="284"/>
              <w:jc w:val="center"/>
              <w:rPr>
                <w:rFonts w:asciiTheme="minorHAnsi" w:hAnsiTheme="minorHAnsi" w:cstheme="minorHAnsi"/>
                <w:b/>
                <w:bCs/>
                <w:u w:val="single"/>
              </w:rPr>
            </w:pPr>
            <w:r w:rsidRPr="005D1421">
              <w:rPr>
                <w:rFonts w:asciiTheme="minorHAnsi" w:hAnsiTheme="minorHAnsi" w:cstheme="minorHAnsi"/>
                <w:b/>
                <w:bCs/>
                <w:u w:val="single"/>
              </w:rPr>
              <w:t xml:space="preserve">2018-2020 quarterly revenues </w:t>
            </w:r>
          </w:p>
        </w:tc>
        <w:tc>
          <w:tcPr>
            <w:tcW w:w="4667" w:type="dxa"/>
          </w:tcPr>
          <w:p w14:paraId="1E0C54A3" w14:textId="6D2F6524" w:rsidR="002C7569" w:rsidRPr="005D1421" w:rsidRDefault="002C7569" w:rsidP="002C7569">
            <w:pPr>
              <w:pStyle w:val="1"/>
              <w:numPr>
                <w:ilvl w:val="0"/>
                <w:numId w:val="0"/>
              </w:numPr>
              <w:spacing w:after="120"/>
              <w:ind w:right="284"/>
              <w:rPr>
                <w:rFonts w:asciiTheme="minorHAnsi" w:hAnsiTheme="minorHAnsi" w:cstheme="minorHAnsi"/>
                <w:b/>
                <w:bCs/>
                <w:u w:val="single"/>
                <w:rtl/>
              </w:rPr>
            </w:pPr>
          </w:p>
        </w:tc>
      </w:tr>
    </w:tbl>
    <w:p w14:paraId="2E3B1C90" w14:textId="0C1B4655" w:rsidR="002C7569" w:rsidRPr="005D1421" w:rsidRDefault="004671BF" w:rsidP="002C7569">
      <w:pPr>
        <w:pStyle w:val="1"/>
        <w:numPr>
          <w:ilvl w:val="0"/>
          <w:numId w:val="0"/>
        </w:numPr>
        <w:spacing w:line="240" w:lineRule="auto"/>
        <w:ind w:right="0"/>
        <w:rPr>
          <w:rFonts w:asciiTheme="minorHAnsi" w:hAnsiTheme="minorHAnsi" w:cstheme="minorHAnsi"/>
          <w:b/>
          <w:bCs/>
          <w:sz w:val="16"/>
          <w:szCs w:val="16"/>
          <w:u w:val="single"/>
        </w:rPr>
      </w:pPr>
      <w:r w:rsidRPr="005D1421">
        <w:rPr>
          <w:rFonts w:asciiTheme="minorHAnsi" w:hAnsiTheme="minorHAnsi" w:cstheme="minorHAnsi"/>
          <w:b/>
          <w:bCs/>
          <w:noProof/>
          <w:sz w:val="16"/>
          <w:szCs w:val="16"/>
          <w:u w:val="single"/>
        </w:rPr>
        <w:drawing>
          <wp:anchor distT="0" distB="0" distL="114300" distR="114300" simplePos="0" relativeHeight="251659264" behindDoc="0" locked="0" layoutInCell="1" allowOverlap="1" wp14:anchorId="3539FECF" wp14:editId="380BD7D4">
            <wp:simplePos x="0" y="0"/>
            <wp:positionH relativeFrom="page">
              <wp:posOffset>1175385</wp:posOffset>
            </wp:positionH>
            <wp:positionV relativeFrom="paragraph">
              <wp:posOffset>30480</wp:posOffset>
            </wp:positionV>
            <wp:extent cx="2880995" cy="18141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0995" cy="1814195"/>
                    </a:xfrm>
                    <a:prstGeom prst="rect">
                      <a:avLst/>
                    </a:prstGeom>
                    <a:noFill/>
                  </pic:spPr>
                </pic:pic>
              </a:graphicData>
            </a:graphic>
            <wp14:sizeRelH relativeFrom="margin">
              <wp14:pctWidth>0</wp14:pctWidth>
            </wp14:sizeRelH>
            <wp14:sizeRelV relativeFrom="margin">
              <wp14:pctHeight>0</wp14:pctHeight>
            </wp14:sizeRelV>
          </wp:anchor>
        </w:drawing>
      </w:r>
    </w:p>
    <w:p w14:paraId="2CC3833A" w14:textId="77725658" w:rsidR="002C7569" w:rsidRPr="005D1421" w:rsidRDefault="002C7569" w:rsidP="002C7569">
      <w:pPr>
        <w:pStyle w:val="1"/>
        <w:numPr>
          <w:ilvl w:val="0"/>
          <w:numId w:val="0"/>
        </w:numPr>
        <w:spacing w:line="240" w:lineRule="auto"/>
        <w:ind w:right="0"/>
        <w:rPr>
          <w:rFonts w:asciiTheme="minorHAnsi" w:hAnsiTheme="minorHAnsi" w:cstheme="minorHAnsi"/>
          <w:b/>
          <w:bCs/>
          <w:u w:val="single"/>
          <w:rtl/>
        </w:rPr>
      </w:pPr>
    </w:p>
    <w:p w14:paraId="638E0369" w14:textId="77777777" w:rsidR="002C7569" w:rsidRPr="005D1421" w:rsidRDefault="002C7569" w:rsidP="002C7569">
      <w:pPr>
        <w:pStyle w:val="1"/>
        <w:numPr>
          <w:ilvl w:val="0"/>
          <w:numId w:val="0"/>
        </w:numPr>
        <w:spacing w:line="240" w:lineRule="auto"/>
        <w:ind w:right="0"/>
        <w:rPr>
          <w:rFonts w:asciiTheme="minorHAnsi" w:hAnsiTheme="minorHAnsi" w:cstheme="minorHAnsi"/>
          <w:b/>
          <w:bCs/>
          <w:u w:val="single"/>
          <w:rtl/>
        </w:rPr>
      </w:pPr>
    </w:p>
    <w:p w14:paraId="5A25CDF3" w14:textId="77777777" w:rsidR="002C7569" w:rsidRPr="005D1421" w:rsidRDefault="002C7569" w:rsidP="002C7569">
      <w:pPr>
        <w:pStyle w:val="1"/>
        <w:numPr>
          <w:ilvl w:val="0"/>
          <w:numId w:val="0"/>
        </w:numPr>
        <w:spacing w:line="240" w:lineRule="auto"/>
        <w:ind w:right="0"/>
        <w:rPr>
          <w:rFonts w:asciiTheme="minorHAnsi" w:hAnsiTheme="minorHAnsi" w:cstheme="minorHAnsi"/>
          <w:b/>
          <w:bCs/>
          <w:u w:val="single"/>
          <w:rtl/>
        </w:rPr>
      </w:pPr>
    </w:p>
    <w:p w14:paraId="775AD850" w14:textId="77777777" w:rsidR="002C7569" w:rsidRPr="005D1421" w:rsidRDefault="002C7569" w:rsidP="002C7569">
      <w:pPr>
        <w:pStyle w:val="1"/>
        <w:numPr>
          <w:ilvl w:val="0"/>
          <w:numId w:val="0"/>
        </w:numPr>
        <w:spacing w:line="240" w:lineRule="auto"/>
        <w:ind w:right="0"/>
        <w:rPr>
          <w:rFonts w:asciiTheme="minorHAnsi" w:hAnsiTheme="minorHAnsi" w:cstheme="minorHAnsi"/>
          <w:b/>
          <w:bCs/>
          <w:u w:val="single"/>
          <w:rtl/>
        </w:rPr>
      </w:pPr>
    </w:p>
    <w:p w14:paraId="73296A9F" w14:textId="77777777" w:rsidR="002C7569" w:rsidRPr="005D1421" w:rsidRDefault="002C7569" w:rsidP="002C7569">
      <w:pPr>
        <w:pStyle w:val="1"/>
        <w:numPr>
          <w:ilvl w:val="0"/>
          <w:numId w:val="0"/>
        </w:numPr>
        <w:spacing w:line="240" w:lineRule="auto"/>
        <w:ind w:right="0"/>
        <w:rPr>
          <w:rFonts w:asciiTheme="minorHAnsi" w:hAnsiTheme="minorHAnsi" w:cstheme="minorHAnsi"/>
          <w:b/>
          <w:bCs/>
          <w:u w:val="single"/>
          <w:rtl/>
        </w:rPr>
      </w:pPr>
    </w:p>
    <w:p w14:paraId="6A9A72E5" w14:textId="77777777" w:rsidR="002C7569" w:rsidRPr="005D1421" w:rsidRDefault="002C7569" w:rsidP="002C7569">
      <w:pPr>
        <w:pStyle w:val="1"/>
        <w:numPr>
          <w:ilvl w:val="0"/>
          <w:numId w:val="0"/>
        </w:numPr>
        <w:spacing w:line="240" w:lineRule="auto"/>
        <w:ind w:right="0"/>
        <w:rPr>
          <w:rFonts w:asciiTheme="minorHAnsi" w:hAnsiTheme="minorHAnsi" w:cstheme="minorHAnsi"/>
          <w:b/>
          <w:bCs/>
          <w:u w:val="single"/>
          <w:rtl/>
        </w:rPr>
      </w:pPr>
    </w:p>
    <w:p w14:paraId="31DB5B6C" w14:textId="77777777" w:rsidR="002C7569" w:rsidRPr="005D1421" w:rsidRDefault="002C7569" w:rsidP="002C7569">
      <w:pPr>
        <w:bidi/>
        <w:spacing w:line="360" w:lineRule="auto"/>
        <w:jc w:val="both"/>
        <w:rPr>
          <w:rFonts w:asciiTheme="minorHAnsi" w:hAnsiTheme="minorHAnsi" w:cstheme="minorHAnsi"/>
          <w:b/>
          <w:bCs/>
          <w:sz w:val="24"/>
          <w:szCs w:val="24"/>
          <w:u w:val="single"/>
          <w:rtl/>
        </w:rPr>
      </w:pPr>
    </w:p>
    <w:p w14:paraId="474F1467" w14:textId="77777777" w:rsidR="002C7569" w:rsidRPr="005D1421" w:rsidRDefault="002C7569" w:rsidP="002C7569">
      <w:pPr>
        <w:spacing w:line="360" w:lineRule="auto"/>
        <w:jc w:val="both"/>
        <w:rPr>
          <w:rFonts w:asciiTheme="minorHAnsi" w:hAnsiTheme="minorHAnsi" w:cstheme="minorHAnsi"/>
          <w:b/>
          <w:bCs/>
          <w:sz w:val="24"/>
          <w:szCs w:val="24"/>
          <w:u w:val="single"/>
        </w:rPr>
      </w:pPr>
      <w:r w:rsidRPr="005D1421">
        <w:rPr>
          <w:rFonts w:asciiTheme="minorHAnsi" w:hAnsiTheme="minorHAnsi" w:cstheme="minorHAnsi"/>
          <w:b/>
          <w:bCs/>
          <w:sz w:val="24"/>
          <w:szCs w:val="24"/>
          <w:u w:val="single"/>
        </w:rPr>
        <w:t>Results for the third quarter and first nine months of 2020</w:t>
      </w:r>
      <w:r w:rsidRPr="005D1421">
        <w:rPr>
          <w:rFonts w:asciiTheme="minorHAnsi" w:hAnsiTheme="minorHAnsi" w:cstheme="minorHAnsi"/>
          <w:b/>
          <w:bCs/>
          <w:sz w:val="24"/>
          <w:szCs w:val="24"/>
        </w:rPr>
        <w:t>:</w:t>
      </w:r>
      <w:r w:rsidRPr="005D1421">
        <w:rPr>
          <w:rFonts w:asciiTheme="minorHAnsi" w:hAnsiTheme="minorHAnsi" w:cstheme="minorHAnsi"/>
          <w:b/>
          <w:bCs/>
          <w:sz w:val="24"/>
          <w:szCs w:val="24"/>
          <w:u w:val="single"/>
        </w:rPr>
        <w:t xml:space="preserve"> </w:t>
      </w:r>
    </w:p>
    <w:p w14:paraId="3FCE88E9" w14:textId="4782FC18" w:rsidR="002C7569" w:rsidRPr="005D1421" w:rsidRDefault="002C7569" w:rsidP="002C7569">
      <w:pPr>
        <w:pStyle w:val="1"/>
        <w:numPr>
          <w:ilvl w:val="0"/>
          <w:numId w:val="0"/>
        </w:numPr>
        <w:ind w:right="0"/>
        <w:rPr>
          <w:rFonts w:asciiTheme="minorHAnsi" w:hAnsiTheme="minorHAnsi" w:cstheme="minorHAnsi"/>
        </w:rPr>
      </w:pPr>
      <w:bookmarkStart w:id="0" w:name="OLE_LINK1"/>
      <w:r w:rsidRPr="005D1421">
        <w:rPr>
          <w:rFonts w:asciiTheme="minorHAnsi" w:hAnsiTheme="minorHAnsi" w:cstheme="minorHAnsi"/>
          <w:b/>
          <w:bCs/>
        </w:rPr>
        <w:t>The company's revenues in the third quarter of 2020</w:t>
      </w:r>
      <w:r w:rsidRPr="005D1421">
        <w:rPr>
          <w:rFonts w:asciiTheme="minorHAnsi" w:hAnsiTheme="minorHAnsi" w:cstheme="minorHAnsi"/>
        </w:rPr>
        <w:t xml:space="preserve"> amounted to a record 16.8 million, 293% </w:t>
      </w:r>
      <w:r w:rsidR="00CD5EE8">
        <w:rPr>
          <w:rFonts w:asciiTheme="minorHAnsi" w:hAnsiTheme="minorHAnsi" w:cstheme="minorHAnsi"/>
        </w:rPr>
        <w:t xml:space="preserve">growth </w:t>
      </w:r>
      <w:r w:rsidRPr="005D1421">
        <w:rPr>
          <w:rFonts w:asciiTheme="minorHAnsi" w:hAnsiTheme="minorHAnsi" w:cstheme="minorHAnsi"/>
        </w:rPr>
        <w:t xml:space="preserve">compared to revenues of 4.3 million in the corresponding quarter the previous year, and </w:t>
      </w:r>
      <w:r w:rsidR="00CD5EE8">
        <w:rPr>
          <w:rFonts w:asciiTheme="minorHAnsi" w:hAnsiTheme="minorHAnsi" w:cstheme="minorHAnsi"/>
        </w:rPr>
        <w:t xml:space="preserve">14% </w:t>
      </w:r>
      <w:r w:rsidRPr="005D1421">
        <w:rPr>
          <w:rFonts w:asciiTheme="minorHAnsi" w:hAnsiTheme="minorHAnsi" w:cstheme="minorHAnsi"/>
        </w:rPr>
        <w:t xml:space="preserve">growth compared to 14.8 million </w:t>
      </w:r>
      <w:r w:rsidR="00CD5EE8">
        <w:rPr>
          <w:rFonts w:asciiTheme="minorHAnsi" w:hAnsiTheme="minorHAnsi" w:cstheme="minorHAnsi"/>
        </w:rPr>
        <w:t xml:space="preserve">in revenues </w:t>
      </w:r>
      <w:r w:rsidRPr="005D1421">
        <w:rPr>
          <w:rFonts w:asciiTheme="minorHAnsi" w:hAnsiTheme="minorHAnsi" w:cstheme="minorHAnsi"/>
        </w:rPr>
        <w:t xml:space="preserve">in the second quarter of 2020. </w:t>
      </w:r>
      <w:proofErr w:type="spellStart"/>
      <w:r w:rsidRPr="005D1421">
        <w:rPr>
          <w:rFonts w:asciiTheme="minorHAnsi" w:hAnsiTheme="minorHAnsi" w:cstheme="minorHAnsi"/>
          <w:b/>
          <w:bCs/>
        </w:rPr>
        <w:t>Panaxia's</w:t>
      </w:r>
      <w:proofErr w:type="spellEnd"/>
      <w:r w:rsidRPr="005D1421">
        <w:rPr>
          <w:rFonts w:asciiTheme="minorHAnsi" w:hAnsiTheme="minorHAnsi" w:cstheme="minorHAnsi"/>
          <w:b/>
          <w:bCs/>
        </w:rPr>
        <w:t xml:space="preserve"> revenues in the first nine months of 2020</w:t>
      </w:r>
      <w:r w:rsidRPr="005D1421">
        <w:rPr>
          <w:rFonts w:asciiTheme="minorHAnsi" w:hAnsiTheme="minorHAnsi" w:cstheme="minorHAnsi"/>
        </w:rPr>
        <w:t xml:space="preserve"> amounted to 43.8 million, 337% </w:t>
      </w:r>
      <w:r w:rsidR="00CD5EE8">
        <w:rPr>
          <w:rFonts w:asciiTheme="minorHAnsi" w:hAnsiTheme="minorHAnsi" w:cstheme="minorHAnsi"/>
        </w:rPr>
        <w:t xml:space="preserve">growth </w:t>
      </w:r>
      <w:r w:rsidRPr="005D1421">
        <w:rPr>
          <w:rFonts w:asciiTheme="minorHAnsi" w:hAnsiTheme="minorHAnsi" w:cstheme="minorHAnsi"/>
        </w:rPr>
        <w:t xml:space="preserve">compared to revenues of 10.0 million in the corresponding period the previous year. </w:t>
      </w:r>
      <w:proofErr w:type="spellStart"/>
      <w:r w:rsidRPr="005D1421">
        <w:rPr>
          <w:rFonts w:asciiTheme="minorHAnsi" w:hAnsiTheme="minorHAnsi" w:cstheme="minorHAnsi"/>
        </w:rPr>
        <w:t>Panaxia’s</w:t>
      </w:r>
      <w:proofErr w:type="spellEnd"/>
      <w:r w:rsidRPr="005D1421">
        <w:rPr>
          <w:rFonts w:asciiTheme="minorHAnsi" w:hAnsiTheme="minorHAnsi" w:cstheme="minorHAnsi"/>
        </w:rPr>
        <w:t xml:space="preserve"> revenues in 2019 amounted to 16.7 million. </w:t>
      </w:r>
    </w:p>
    <w:p w14:paraId="71673626" w14:textId="14320D8C" w:rsidR="002C7569" w:rsidRPr="005D1421" w:rsidRDefault="002C7569" w:rsidP="002C7569">
      <w:pPr>
        <w:pStyle w:val="1"/>
        <w:numPr>
          <w:ilvl w:val="0"/>
          <w:numId w:val="0"/>
        </w:numPr>
        <w:ind w:right="0"/>
        <w:rPr>
          <w:rFonts w:asciiTheme="minorHAnsi" w:hAnsiTheme="minorHAnsi" w:cstheme="minorHAnsi"/>
        </w:rPr>
      </w:pPr>
      <w:r w:rsidRPr="00535AF6">
        <w:rPr>
          <w:rFonts w:asciiTheme="minorHAnsi" w:hAnsiTheme="minorHAnsi" w:cstheme="minorHAnsi"/>
        </w:rPr>
        <w:t xml:space="preserve">The growth in revenue is attributable to the growth in sales of finished </w:t>
      </w:r>
      <w:r w:rsidR="00535AF6">
        <w:rPr>
          <w:rFonts w:asciiTheme="minorHAnsi" w:hAnsiTheme="minorHAnsi" w:cstheme="minorHAnsi"/>
        </w:rPr>
        <w:t>goods</w:t>
      </w:r>
      <w:r w:rsidRPr="00535AF6">
        <w:rPr>
          <w:rFonts w:asciiTheme="minorHAnsi" w:hAnsiTheme="minorHAnsi" w:cstheme="minorHAnsi"/>
        </w:rPr>
        <w:t xml:space="preserve"> in the Israeli market, both </w:t>
      </w:r>
      <w:proofErr w:type="spellStart"/>
      <w:r w:rsidR="00D565A6" w:rsidRPr="00535AF6">
        <w:rPr>
          <w:rFonts w:asciiTheme="minorHAnsi" w:hAnsiTheme="minorHAnsi" w:cstheme="minorHAnsi"/>
        </w:rPr>
        <w:t>Panaxia’s</w:t>
      </w:r>
      <w:proofErr w:type="spellEnd"/>
      <w:r w:rsidR="00D565A6" w:rsidRPr="00535AF6">
        <w:rPr>
          <w:rFonts w:asciiTheme="minorHAnsi" w:hAnsiTheme="minorHAnsi" w:cstheme="minorHAnsi"/>
        </w:rPr>
        <w:t xml:space="preserve"> own</w:t>
      </w:r>
      <w:r w:rsidR="00CB2232" w:rsidRPr="00535AF6">
        <w:rPr>
          <w:rFonts w:asciiTheme="minorHAnsi" w:hAnsiTheme="minorHAnsi" w:cstheme="minorHAnsi"/>
        </w:rPr>
        <w:t xml:space="preserve"> </w:t>
      </w:r>
      <w:r w:rsidRPr="00535AF6">
        <w:rPr>
          <w:rFonts w:asciiTheme="minorHAnsi" w:hAnsiTheme="minorHAnsi" w:cstheme="minorHAnsi"/>
        </w:rPr>
        <w:t xml:space="preserve">brands, including the premium brand, </w:t>
      </w:r>
      <w:proofErr w:type="spellStart"/>
      <w:r w:rsidRPr="00535AF6">
        <w:rPr>
          <w:rFonts w:asciiTheme="minorHAnsi" w:hAnsiTheme="minorHAnsi" w:cstheme="minorHAnsi"/>
        </w:rPr>
        <w:t>Axiban</w:t>
      </w:r>
      <w:proofErr w:type="spellEnd"/>
      <w:r w:rsidRPr="00535AF6">
        <w:rPr>
          <w:rFonts w:asciiTheme="minorHAnsi" w:hAnsiTheme="minorHAnsi" w:cstheme="minorHAnsi"/>
        </w:rPr>
        <w:t xml:space="preserve">, </w:t>
      </w:r>
      <w:r w:rsidR="00F44C45" w:rsidRPr="00535AF6">
        <w:rPr>
          <w:rFonts w:asciiTheme="minorHAnsi" w:hAnsiTheme="minorHAnsi" w:cstheme="minorHAnsi"/>
        </w:rPr>
        <w:t>a collaborative effort</w:t>
      </w:r>
      <w:r w:rsidRPr="00535AF6">
        <w:rPr>
          <w:rFonts w:asciiTheme="minorHAnsi" w:hAnsiTheme="minorHAnsi" w:cstheme="minorHAnsi"/>
        </w:rPr>
        <w:t xml:space="preserve"> by Panaxia and </w:t>
      </w:r>
      <w:proofErr w:type="spellStart"/>
      <w:r w:rsidRPr="00535AF6">
        <w:rPr>
          <w:rFonts w:asciiTheme="minorHAnsi" w:hAnsiTheme="minorHAnsi" w:cstheme="minorHAnsi"/>
        </w:rPr>
        <w:t>Rafa</w:t>
      </w:r>
      <w:proofErr w:type="spellEnd"/>
      <w:r w:rsidRPr="00535AF6">
        <w:rPr>
          <w:rFonts w:asciiTheme="minorHAnsi" w:hAnsiTheme="minorHAnsi" w:cstheme="minorHAnsi"/>
        </w:rPr>
        <w:t>, and third-party brands, through</w:t>
      </w:r>
      <w:r w:rsidR="00A17F96">
        <w:rPr>
          <w:rFonts w:asciiTheme="minorHAnsi" w:hAnsiTheme="minorHAnsi" w:cstheme="minorHAnsi"/>
        </w:rPr>
        <w:t xml:space="preserve"> </w:t>
      </w:r>
      <w:r w:rsidR="00A17F96" w:rsidRPr="00A17F96">
        <w:rPr>
          <w:rFonts w:asciiTheme="minorHAnsi" w:hAnsiTheme="minorHAnsi" w:cstheme="minorHAnsi"/>
        </w:rPr>
        <w:t>home deliveries</w:t>
      </w:r>
      <w:r w:rsidRPr="005D1421">
        <w:rPr>
          <w:rFonts w:asciiTheme="minorHAnsi" w:hAnsiTheme="minorHAnsi" w:cstheme="minorHAnsi"/>
        </w:rPr>
        <w:t xml:space="preserve">, under the new </w:t>
      </w:r>
      <w:r w:rsidR="00611F28">
        <w:rPr>
          <w:rFonts w:asciiTheme="minorHAnsi" w:hAnsiTheme="minorHAnsi" w:cstheme="minorHAnsi"/>
        </w:rPr>
        <w:t>regulation</w:t>
      </w:r>
      <w:r w:rsidRPr="005D1421">
        <w:rPr>
          <w:rFonts w:asciiTheme="minorHAnsi" w:hAnsiTheme="minorHAnsi" w:cstheme="minorHAnsi"/>
        </w:rPr>
        <w:t xml:space="preserve">, </w:t>
      </w:r>
      <w:r w:rsidRPr="00535AF6">
        <w:rPr>
          <w:rFonts w:asciiTheme="minorHAnsi" w:hAnsiTheme="minorHAnsi" w:cstheme="minorHAnsi"/>
        </w:rPr>
        <w:t xml:space="preserve">and from significant growth in production of products that were packaged and processed at the company's facility, </w:t>
      </w:r>
      <w:r w:rsidR="005C4ABA" w:rsidRPr="00535AF6">
        <w:rPr>
          <w:rFonts w:asciiTheme="minorHAnsi" w:hAnsiTheme="minorHAnsi" w:cstheme="minorHAnsi"/>
        </w:rPr>
        <w:t xml:space="preserve">as well as their </w:t>
      </w:r>
      <w:r w:rsidRPr="00535AF6">
        <w:rPr>
          <w:rFonts w:asciiTheme="minorHAnsi" w:hAnsiTheme="minorHAnsi" w:cstheme="minorHAnsi"/>
        </w:rPr>
        <w:t>storage and distribution. Provision of manufacturing services</w:t>
      </w:r>
      <w:r w:rsidRPr="005D1421">
        <w:rPr>
          <w:rFonts w:asciiTheme="minorHAnsi" w:hAnsiTheme="minorHAnsi" w:cstheme="minorHAnsi"/>
        </w:rPr>
        <w:t xml:space="preserve"> and sales of products for patients under the new regulation are yielding significantly higher revenues for Panaxia than the provision of </w:t>
      </w:r>
      <w:r w:rsidR="005C4ABA">
        <w:rPr>
          <w:rFonts w:asciiTheme="minorHAnsi" w:hAnsiTheme="minorHAnsi" w:cstheme="minorHAnsi"/>
        </w:rPr>
        <w:t>the same</w:t>
      </w:r>
      <w:r w:rsidRPr="005D1421">
        <w:rPr>
          <w:rFonts w:asciiTheme="minorHAnsi" w:hAnsiTheme="minorHAnsi" w:cstheme="minorHAnsi"/>
        </w:rPr>
        <w:t xml:space="preserve"> services under the old regulation.</w:t>
      </w:r>
    </w:p>
    <w:bookmarkEnd w:id="0"/>
    <w:p w14:paraId="1F95320A" w14:textId="77777777" w:rsidR="002C7569" w:rsidRPr="005D1421" w:rsidRDefault="002C7569" w:rsidP="002C7569">
      <w:pPr>
        <w:pStyle w:val="1"/>
        <w:numPr>
          <w:ilvl w:val="0"/>
          <w:numId w:val="0"/>
        </w:numPr>
        <w:ind w:right="0"/>
        <w:rPr>
          <w:rFonts w:asciiTheme="minorHAnsi" w:hAnsiTheme="minorHAnsi" w:cstheme="minorHAnsi"/>
          <w:highlight w:val="yellow"/>
          <w:rtl/>
        </w:rPr>
      </w:pPr>
    </w:p>
    <w:p w14:paraId="39AD6234" w14:textId="53EBACA2" w:rsidR="002C7569" w:rsidRPr="005D1421" w:rsidRDefault="002C7569" w:rsidP="002C7569">
      <w:pPr>
        <w:spacing w:line="360" w:lineRule="auto"/>
        <w:jc w:val="both"/>
        <w:rPr>
          <w:rFonts w:asciiTheme="minorHAnsi" w:hAnsiTheme="minorHAnsi" w:cstheme="minorHAnsi"/>
          <w:b/>
          <w:bCs/>
          <w:sz w:val="24"/>
          <w:szCs w:val="24"/>
        </w:rPr>
      </w:pPr>
      <w:r w:rsidRPr="005D1421">
        <w:rPr>
          <w:rFonts w:asciiTheme="minorHAnsi" w:hAnsiTheme="minorHAnsi" w:cstheme="minorHAnsi"/>
          <w:b/>
          <w:bCs/>
          <w:sz w:val="24"/>
          <w:szCs w:val="24"/>
        </w:rPr>
        <w:t>Gross profit in the third quarter of 2020, under the new regulation, amounted to 1.9 million (rate of gross profit of 11.2%)</w:t>
      </w:r>
      <w:r w:rsidRPr="005D1421">
        <w:rPr>
          <w:rFonts w:asciiTheme="minorHAnsi" w:hAnsiTheme="minorHAnsi" w:cstheme="minorHAnsi"/>
          <w:sz w:val="24"/>
          <w:szCs w:val="24"/>
        </w:rPr>
        <w:t xml:space="preserve"> compared to gross losses of 530,000 in the corresponding quarter of the previous year under the old regulation. </w:t>
      </w:r>
    </w:p>
    <w:p w14:paraId="4B9D440D" w14:textId="77777777" w:rsidR="002C7569" w:rsidRPr="005D1421" w:rsidRDefault="002C7569" w:rsidP="002C7569">
      <w:pPr>
        <w:bidi/>
        <w:spacing w:line="360" w:lineRule="auto"/>
        <w:jc w:val="both"/>
        <w:rPr>
          <w:rFonts w:asciiTheme="minorHAnsi" w:hAnsiTheme="minorHAnsi" w:cstheme="minorHAnsi"/>
          <w:b/>
          <w:bCs/>
          <w:sz w:val="24"/>
          <w:szCs w:val="24"/>
          <w:rtl/>
        </w:rPr>
      </w:pPr>
    </w:p>
    <w:p w14:paraId="4CAB329E" w14:textId="6B77CCEB" w:rsidR="00235DB6" w:rsidRPr="005D1421" w:rsidRDefault="002C7569" w:rsidP="002C7569">
      <w:pPr>
        <w:spacing w:line="360" w:lineRule="auto"/>
        <w:jc w:val="both"/>
        <w:rPr>
          <w:rFonts w:asciiTheme="minorHAnsi" w:hAnsiTheme="minorHAnsi" w:cstheme="minorHAnsi"/>
          <w:sz w:val="24"/>
          <w:szCs w:val="24"/>
        </w:rPr>
      </w:pPr>
      <w:r w:rsidRPr="005D1421">
        <w:rPr>
          <w:rFonts w:asciiTheme="minorHAnsi" w:hAnsiTheme="minorHAnsi" w:cstheme="minorHAnsi"/>
          <w:sz w:val="24"/>
          <w:szCs w:val="24"/>
        </w:rPr>
        <w:t xml:space="preserve">The improvement in profit and gross profitability in the quarter and in the period is primarily attributable to the growth in the scale of activity in the Israeli market and leveraging of </w:t>
      </w:r>
      <w:r w:rsidRPr="005D1421">
        <w:rPr>
          <w:rFonts w:asciiTheme="minorHAnsi" w:hAnsiTheme="minorHAnsi" w:cstheme="minorHAnsi"/>
          <w:sz w:val="24"/>
          <w:szCs w:val="24"/>
        </w:rPr>
        <w:lastRenderedPageBreak/>
        <w:t>economies of scale both</w:t>
      </w:r>
      <w:r w:rsidR="003E683B">
        <w:rPr>
          <w:rFonts w:asciiTheme="minorHAnsi" w:hAnsiTheme="minorHAnsi" w:cstheme="minorHAnsi"/>
          <w:sz w:val="24"/>
          <w:szCs w:val="24"/>
        </w:rPr>
        <w:t xml:space="preserve"> for</w:t>
      </w:r>
      <w:r w:rsidRPr="005D1421">
        <w:rPr>
          <w:rFonts w:asciiTheme="minorHAnsi" w:hAnsiTheme="minorHAnsi" w:cstheme="minorHAnsi"/>
          <w:sz w:val="24"/>
          <w:szCs w:val="24"/>
        </w:rPr>
        <w:t xml:space="preserve"> variable expense</w:t>
      </w:r>
      <w:r w:rsidR="003E683B">
        <w:rPr>
          <w:rFonts w:asciiTheme="minorHAnsi" w:hAnsiTheme="minorHAnsi" w:cstheme="minorHAnsi"/>
          <w:sz w:val="24"/>
          <w:szCs w:val="24"/>
        </w:rPr>
        <w:t>s</w:t>
      </w:r>
      <w:r w:rsidRPr="005D1421">
        <w:rPr>
          <w:rFonts w:asciiTheme="minorHAnsi" w:hAnsiTheme="minorHAnsi" w:cstheme="minorHAnsi"/>
          <w:sz w:val="24"/>
          <w:szCs w:val="24"/>
        </w:rPr>
        <w:t xml:space="preserve"> and in covering fixed expenses. This </w:t>
      </w:r>
      <w:r w:rsidR="00535AF6">
        <w:rPr>
          <w:rFonts w:asciiTheme="minorHAnsi" w:hAnsiTheme="minorHAnsi" w:cstheme="minorHAnsi"/>
          <w:sz w:val="24"/>
          <w:szCs w:val="24"/>
        </w:rPr>
        <w:t>goes hand in hand</w:t>
      </w:r>
      <w:r w:rsidRPr="005D1421">
        <w:rPr>
          <w:rFonts w:asciiTheme="minorHAnsi" w:hAnsiTheme="minorHAnsi" w:cstheme="minorHAnsi"/>
          <w:sz w:val="24"/>
          <w:szCs w:val="24"/>
        </w:rPr>
        <w:t xml:space="preserve"> with the growth in costs required for </w:t>
      </w:r>
      <w:r w:rsidR="003E683B">
        <w:rPr>
          <w:rFonts w:asciiTheme="minorHAnsi" w:hAnsiTheme="minorHAnsi" w:cstheme="minorHAnsi"/>
          <w:sz w:val="24"/>
          <w:szCs w:val="24"/>
        </w:rPr>
        <w:t>Panaxia</w:t>
      </w:r>
      <w:r w:rsidRPr="005D1421">
        <w:rPr>
          <w:rFonts w:asciiTheme="minorHAnsi" w:hAnsiTheme="minorHAnsi" w:cstheme="minorHAnsi"/>
          <w:sz w:val="24"/>
          <w:szCs w:val="24"/>
        </w:rPr>
        <w:t xml:space="preserve"> to </w:t>
      </w:r>
      <w:r w:rsidR="003E683B">
        <w:rPr>
          <w:rFonts w:asciiTheme="minorHAnsi" w:hAnsiTheme="minorHAnsi" w:cstheme="minorHAnsi"/>
          <w:sz w:val="24"/>
          <w:szCs w:val="24"/>
        </w:rPr>
        <w:t>comply</w:t>
      </w:r>
      <w:r w:rsidRPr="005D1421">
        <w:rPr>
          <w:rFonts w:asciiTheme="minorHAnsi" w:hAnsiTheme="minorHAnsi" w:cstheme="minorHAnsi"/>
          <w:sz w:val="24"/>
          <w:szCs w:val="24"/>
        </w:rPr>
        <w:t xml:space="preserve"> with two standards - Israel IMC-</w:t>
      </w:r>
      <w:r w:rsidR="00483AE2" w:rsidRPr="005D1421">
        <w:rPr>
          <w:rFonts w:asciiTheme="minorHAnsi" w:hAnsiTheme="minorHAnsi" w:cstheme="minorHAnsi"/>
          <w:sz w:val="24"/>
          <w:szCs w:val="24"/>
        </w:rPr>
        <w:t>G</w:t>
      </w:r>
      <w:r w:rsidR="00483AE2">
        <w:rPr>
          <w:rFonts w:asciiTheme="minorHAnsi" w:hAnsiTheme="minorHAnsi" w:cstheme="minorHAnsi"/>
          <w:sz w:val="24"/>
          <w:szCs w:val="24"/>
        </w:rPr>
        <w:t>M</w:t>
      </w:r>
      <w:r w:rsidR="00483AE2" w:rsidRPr="005D1421">
        <w:rPr>
          <w:rFonts w:asciiTheme="minorHAnsi" w:hAnsiTheme="minorHAnsi" w:cstheme="minorHAnsi"/>
          <w:sz w:val="24"/>
          <w:szCs w:val="24"/>
        </w:rPr>
        <w:t xml:space="preserve">P </w:t>
      </w:r>
      <w:r w:rsidRPr="005D1421">
        <w:rPr>
          <w:rFonts w:asciiTheme="minorHAnsi" w:hAnsiTheme="minorHAnsi" w:cstheme="minorHAnsi"/>
          <w:sz w:val="24"/>
          <w:szCs w:val="24"/>
        </w:rPr>
        <w:t xml:space="preserve">and EU-GMP certification from a European health </w:t>
      </w:r>
      <w:r w:rsidR="00AB7D76">
        <w:rPr>
          <w:rFonts w:asciiTheme="minorHAnsi" w:hAnsiTheme="minorHAnsi" w:cstheme="minorHAnsi"/>
          <w:sz w:val="24"/>
          <w:szCs w:val="24"/>
        </w:rPr>
        <w:t xml:space="preserve">authority </w:t>
      </w:r>
      <w:r w:rsidRPr="005D1421">
        <w:rPr>
          <w:rFonts w:asciiTheme="minorHAnsi" w:hAnsiTheme="minorHAnsi" w:cstheme="minorHAnsi"/>
          <w:sz w:val="24"/>
          <w:szCs w:val="24"/>
        </w:rPr>
        <w:t xml:space="preserve">in June 2020, which will allow Panaxia to export its products to European countries. Additionally, growth in variable production costs due to an increase in total production and growth in the cost of the finished </w:t>
      </w:r>
      <w:r w:rsidR="00535AF6">
        <w:rPr>
          <w:rFonts w:asciiTheme="minorHAnsi" w:hAnsiTheme="minorHAnsi" w:cstheme="minorHAnsi"/>
          <w:sz w:val="24"/>
          <w:szCs w:val="24"/>
        </w:rPr>
        <w:t>goods</w:t>
      </w:r>
      <w:r w:rsidRPr="005D1421">
        <w:rPr>
          <w:rFonts w:asciiTheme="minorHAnsi" w:hAnsiTheme="minorHAnsi" w:cstheme="minorHAnsi"/>
          <w:sz w:val="24"/>
          <w:szCs w:val="24"/>
        </w:rPr>
        <w:t xml:space="preserve"> that are sold to patients under the new regulation.</w:t>
      </w:r>
    </w:p>
    <w:p w14:paraId="6B48746C" w14:textId="49560B9F" w:rsidR="002C7569" w:rsidRDefault="002C7569" w:rsidP="00235DB6">
      <w:pPr>
        <w:spacing w:line="360" w:lineRule="auto"/>
        <w:jc w:val="both"/>
        <w:rPr>
          <w:rFonts w:asciiTheme="minorHAnsi" w:hAnsiTheme="minorHAnsi" w:cstheme="minorHAnsi"/>
          <w:b/>
          <w:bCs/>
          <w:sz w:val="24"/>
          <w:szCs w:val="24"/>
        </w:rPr>
      </w:pPr>
      <w:r w:rsidRPr="005D1421">
        <w:rPr>
          <w:rFonts w:asciiTheme="minorHAnsi" w:hAnsiTheme="minorHAnsi" w:cstheme="minorHAnsi"/>
          <w:b/>
          <w:bCs/>
          <w:sz w:val="24"/>
          <w:szCs w:val="24"/>
        </w:rPr>
        <w:t>Panaxia believes that the upward trend in profitabili</w:t>
      </w:r>
      <w:r w:rsidR="003E683B">
        <w:rPr>
          <w:rFonts w:asciiTheme="minorHAnsi" w:hAnsiTheme="minorHAnsi" w:cstheme="minorHAnsi"/>
          <w:b/>
          <w:bCs/>
          <w:sz w:val="24"/>
          <w:szCs w:val="24"/>
        </w:rPr>
        <w:t>t</w:t>
      </w:r>
      <w:r w:rsidRPr="005D1421">
        <w:rPr>
          <w:rFonts w:asciiTheme="minorHAnsi" w:hAnsiTheme="minorHAnsi" w:cstheme="minorHAnsi"/>
          <w:b/>
          <w:bCs/>
          <w:sz w:val="24"/>
          <w:szCs w:val="24"/>
        </w:rPr>
        <w:t xml:space="preserve">y will continue along with commercial exports and the start of sales, </w:t>
      </w:r>
      <w:proofErr w:type="gramStart"/>
      <w:r w:rsidRPr="005D1421">
        <w:rPr>
          <w:rFonts w:asciiTheme="minorHAnsi" w:hAnsiTheme="minorHAnsi" w:cstheme="minorHAnsi"/>
          <w:b/>
          <w:bCs/>
          <w:sz w:val="24"/>
          <w:szCs w:val="24"/>
        </w:rPr>
        <w:t>in light of</w:t>
      </w:r>
      <w:proofErr w:type="gramEnd"/>
      <w:r w:rsidRPr="005D1421">
        <w:rPr>
          <w:rFonts w:asciiTheme="minorHAnsi" w:hAnsiTheme="minorHAnsi" w:cstheme="minorHAnsi"/>
          <w:b/>
          <w:bCs/>
          <w:sz w:val="24"/>
          <w:szCs w:val="24"/>
        </w:rPr>
        <w:t xml:space="preserve"> the strong profitability of the products sold in global markets compared to those sold in the Israeli market.</w:t>
      </w:r>
    </w:p>
    <w:p w14:paraId="0508C1E2" w14:textId="3C02BCE4" w:rsidR="00AB7D76" w:rsidRDefault="00AB7D76" w:rsidP="00235DB6">
      <w:pPr>
        <w:spacing w:line="360" w:lineRule="auto"/>
        <w:jc w:val="both"/>
        <w:rPr>
          <w:rFonts w:asciiTheme="minorHAnsi" w:hAnsiTheme="minorHAnsi" w:cstheme="minorHAnsi"/>
          <w:b/>
          <w:bCs/>
          <w:sz w:val="24"/>
          <w:szCs w:val="24"/>
        </w:rPr>
      </w:pPr>
    </w:p>
    <w:p w14:paraId="59C7E431" w14:textId="77777777" w:rsidR="00AB7D76" w:rsidRPr="00D12C94" w:rsidRDefault="00AB7D76" w:rsidP="00AB7D76">
      <w:pPr>
        <w:spacing w:line="276" w:lineRule="auto"/>
        <w:jc w:val="both"/>
        <w:rPr>
          <w:rFonts w:asciiTheme="minorHAnsi" w:hAnsiTheme="minorHAnsi" w:cstheme="minorHAnsi"/>
          <w:b/>
          <w:bCs/>
          <w:sz w:val="24"/>
          <w:szCs w:val="24"/>
        </w:rPr>
      </w:pPr>
      <w:r w:rsidRPr="00D12C94">
        <w:rPr>
          <w:rFonts w:asciiTheme="minorHAnsi" w:hAnsiTheme="minorHAnsi" w:cstheme="minorHAnsi"/>
          <w:b/>
          <w:bCs/>
          <w:sz w:val="24"/>
          <w:szCs w:val="24"/>
        </w:rPr>
        <w:t>About Panaxia Israel </w:t>
      </w:r>
    </w:p>
    <w:p w14:paraId="648A1B38" w14:textId="77777777" w:rsidR="00AB7D76" w:rsidRPr="00D12C94" w:rsidRDefault="00AB7D76" w:rsidP="00AB7D76">
      <w:pPr>
        <w:spacing w:line="276" w:lineRule="auto"/>
        <w:jc w:val="both"/>
        <w:rPr>
          <w:rFonts w:asciiTheme="minorHAnsi" w:hAnsiTheme="minorHAnsi" w:cstheme="minorHAnsi"/>
          <w:sz w:val="24"/>
          <w:szCs w:val="24"/>
        </w:rPr>
      </w:pPr>
      <w:r w:rsidRPr="00D12C94">
        <w:rPr>
          <w:rFonts w:asciiTheme="minorHAnsi" w:hAnsiTheme="minorHAnsi" w:cstheme="minorHAnsi"/>
          <w:sz w:val="24"/>
          <w:szCs w:val="24"/>
        </w:rPr>
        <w:t xml:space="preserve">Panaxia Labs Israel, Ltd. is a </w:t>
      </w:r>
      <w:proofErr w:type="gramStart"/>
      <w:r w:rsidRPr="00D12C94">
        <w:rPr>
          <w:rFonts w:asciiTheme="minorHAnsi" w:hAnsiTheme="minorHAnsi" w:cstheme="minorHAnsi"/>
          <w:sz w:val="24"/>
          <w:szCs w:val="24"/>
        </w:rPr>
        <w:t>publicly-traded</w:t>
      </w:r>
      <w:proofErr w:type="gramEnd"/>
      <w:r w:rsidRPr="00D12C94">
        <w:rPr>
          <w:rFonts w:asciiTheme="minorHAnsi" w:hAnsiTheme="minorHAnsi" w:cstheme="minorHAnsi"/>
          <w:sz w:val="24"/>
          <w:szCs w:val="24"/>
        </w:rPr>
        <w:t xml:space="preserve"> company at TASE (TASE: PNAX). It is the largest Israeli manufacturer and home-delivery distributor of medical cannabis products, and the first to have received the approval of the Israeli Ministry of Health for the manufacturing of medicinal cannabis-based pharmaceuticals (under the IMC-GMP directive) as well as EU-GMP standard certification required for commercial production and export of medical cannabis and its products to Europe. The company manufactures over 30 hemp-based medicinal products and has accumulated a broad foundation of clinical experience based on tens of thousands of patients. </w:t>
      </w:r>
    </w:p>
    <w:p w14:paraId="21431102" w14:textId="77777777" w:rsidR="00AB7D76" w:rsidRPr="00D12C94" w:rsidRDefault="00AB7D76" w:rsidP="00AB7D76">
      <w:pPr>
        <w:spacing w:line="276" w:lineRule="auto"/>
        <w:jc w:val="both"/>
        <w:rPr>
          <w:rFonts w:asciiTheme="minorHAnsi" w:hAnsiTheme="minorHAnsi" w:cstheme="minorHAnsi"/>
          <w:sz w:val="24"/>
          <w:szCs w:val="24"/>
        </w:rPr>
      </w:pPr>
    </w:p>
    <w:p w14:paraId="24F02F27" w14:textId="77777777" w:rsidR="00AB7D76" w:rsidRPr="00D12C94" w:rsidRDefault="00AB7D76" w:rsidP="00AB7D76">
      <w:pPr>
        <w:spacing w:line="276" w:lineRule="auto"/>
        <w:jc w:val="both"/>
        <w:rPr>
          <w:rFonts w:asciiTheme="minorHAnsi" w:hAnsiTheme="minorHAnsi" w:cstheme="minorHAnsi"/>
          <w:sz w:val="24"/>
          <w:szCs w:val="24"/>
        </w:rPr>
      </w:pPr>
      <w:r w:rsidRPr="00D12C94">
        <w:rPr>
          <w:rFonts w:asciiTheme="minorHAnsi" w:hAnsiTheme="minorHAnsi" w:cstheme="minorHAnsi"/>
          <w:sz w:val="24"/>
          <w:szCs w:val="24"/>
        </w:rPr>
        <w:t xml:space="preserve">Panaxia is a subsidiary of the Segal Pharma Group, owned by the Segal family and founded over forty years ago. The company manufactures over 600 different pharmaceutical products that are distributed in over 40 countries worldwide. </w:t>
      </w:r>
    </w:p>
    <w:p w14:paraId="2D4DB234" w14:textId="77777777" w:rsidR="00AB7D76" w:rsidRPr="00D12C94" w:rsidRDefault="00AB7D76" w:rsidP="00AB7D76">
      <w:pPr>
        <w:spacing w:line="276" w:lineRule="auto"/>
        <w:jc w:val="both"/>
        <w:rPr>
          <w:rFonts w:asciiTheme="minorHAnsi" w:hAnsiTheme="minorHAnsi" w:cstheme="minorHAnsi"/>
          <w:sz w:val="24"/>
          <w:szCs w:val="24"/>
        </w:rPr>
      </w:pPr>
      <w:r w:rsidRPr="00D12C94">
        <w:rPr>
          <w:rFonts w:asciiTheme="minorHAnsi" w:hAnsiTheme="minorHAnsi" w:cstheme="minorHAnsi"/>
          <w:sz w:val="24"/>
          <w:szCs w:val="24"/>
        </w:rPr>
        <w:t xml:space="preserve">visit the Panaxia website at </w:t>
      </w:r>
      <w:hyperlink r:id="rId8" w:history="1">
        <w:r w:rsidRPr="00D12C94">
          <w:rPr>
            <w:rFonts w:asciiTheme="minorHAnsi" w:hAnsiTheme="minorHAnsi" w:cstheme="minorHAnsi"/>
            <w:sz w:val="24"/>
            <w:szCs w:val="24"/>
          </w:rPr>
          <w:t>https://panaxia.co.il/</w:t>
        </w:r>
      </w:hyperlink>
    </w:p>
    <w:p w14:paraId="7C918615" w14:textId="77777777" w:rsidR="00483AE2" w:rsidRDefault="00483AE2" w:rsidP="00483AE2">
      <w:pPr>
        <w:spacing w:line="276" w:lineRule="auto"/>
        <w:rPr>
          <w:rFonts w:asciiTheme="minorHAnsi" w:hAnsiTheme="minorHAnsi" w:cstheme="minorHAnsi"/>
          <w:sz w:val="24"/>
          <w:szCs w:val="24"/>
        </w:rPr>
      </w:pPr>
    </w:p>
    <w:p w14:paraId="26F7920E" w14:textId="13A358C7" w:rsidR="00483AE2" w:rsidRPr="00236EE7" w:rsidRDefault="00483AE2" w:rsidP="00483AE2">
      <w:pPr>
        <w:spacing w:line="276" w:lineRule="auto"/>
        <w:rPr>
          <w:rFonts w:asciiTheme="minorHAnsi" w:hAnsiTheme="minorHAnsi" w:cstheme="minorHAnsi"/>
          <w:sz w:val="24"/>
          <w:szCs w:val="24"/>
        </w:rPr>
      </w:pPr>
      <w:r w:rsidRPr="00236EE7">
        <w:rPr>
          <w:rFonts w:asciiTheme="minorHAnsi" w:hAnsiTheme="minorHAnsi" w:cstheme="minorHAnsi"/>
          <w:sz w:val="24"/>
          <w:szCs w:val="24"/>
        </w:rPr>
        <w:t>For more information:</w:t>
      </w:r>
    </w:p>
    <w:p w14:paraId="02AADC2F" w14:textId="77777777" w:rsidR="00483AE2" w:rsidRPr="00D12C94" w:rsidRDefault="00483AE2" w:rsidP="00483AE2">
      <w:pPr>
        <w:bidi/>
        <w:spacing w:line="276" w:lineRule="auto"/>
        <w:jc w:val="right"/>
        <w:rPr>
          <w:rFonts w:asciiTheme="minorHAnsi" w:hAnsiTheme="minorHAnsi" w:cstheme="minorBidi"/>
          <w:rtl/>
        </w:rPr>
      </w:pPr>
      <w:r w:rsidRPr="00236EE7">
        <w:rPr>
          <w:rFonts w:asciiTheme="minorHAnsi" w:hAnsiTheme="minorHAnsi" w:cstheme="minorHAnsi"/>
          <w:sz w:val="24"/>
          <w:szCs w:val="24"/>
        </w:rPr>
        <w:t>Noa Leviel </w:t>
      </w:r>
      <w:r w:rsidRPr="00236EE7">
        <w:rPr>
          <w:rFonts w:asciiTheme="minorHAnsi" w:hAnsiTheme="minorHAnsi" w:cstheme="minorHAnsi"/>
          <w:sz w:val="24"/>
          <w:szCs w:val="24"/>
        </w:rPr>
        <w:br/>
      </w:r>
      <w:hyperlink r:id="rId9" w:tgtFrame="_blank" w:history="1">
        <w:r w:rsidRPr="00236EE7">
          <w:rPr>
            <w:rFonts w:asciiTheme="minorHAnsi" w:hAnsiTheme="minorHAnsi" w:cstheme="minorHAnsi"/>
            <w:sz w:val="24"/>
            <w:szCs w:val="24"/>
          </w:rPr>
          <w:t>Lnoa@ibh.co.il</w:t>
        </w:r>
      </w:hyperlink>
    </w:p>
    <w:p w14:paraId="6FCDBA48" w14:textId="77777777" w:rsidR="00483AE2" w:rsidRDefault="00483AE2" w:rsidP="00483AE2"/>
    <w:p w14:paraId="38441572" w14:textId="77777777" w:rsidR="00483AE2" w:rsidRPr="005D1421" w:rsidRDefault="00483AE2" w:rsidP="00235DB6">
      <w:pPr>
        <w:spacing w:line="360" w:lineRule="auto"/>
        <w:jc w:val="both"/>
        <w:rPr>
          <w:rFonts w:asciiTheme="minorHAnsi" w:hAnsiTheme="minorHAnsi" w:cstheme="minorHAnsi"/>
          <w:b/>
          <w:bCs/>
          <w:sz w:val="24"/>
          <w:szCs w:val="24"/>
          <w:rtl/>
        </w:rPr>
      </w:pPr>
    </w:p>
    <w:p w14:paraId="55A73AEF" w14:textId="77777777" w:rsidR="002C7569" w:rsidRPr="005D1421" w:rsidRDefault="002C7569" w:rsidP="002C7569">
      <w:pPr>
        <w:bidi/>
        <w:spacing w:line="360" w:lineRule="auto"/>
        <w:jc w:val="both"/>
        <w:rPr>
          <w:rFonts w:asciiTheme="minorHAnsi" w:hAnsiTheme="minorHAnsi" w:cstheme="minorHAnsi"/>
          <w:b/>
          <w:bCs/>
          <w:sz w:val="24"/>
          <w:szCs w:val="24"/>
          <w:highlight w:val="yellow"/>
          <w:rtl/>
        </w:rPr>
      </w:pPr>
    </w:p>
    <w:p w14:paraId="28A74CCC" w14:textId="77777777" w:rsidR="002C7569" w:rsidRPr="005D1421" w:rsidRDefault="002C7569" w:rsidP="002C7569">
      <w:pPr>
        <w:bidi/>
        <w:spacing w:line="360" w:lineRule="auto"/>
        <w:jc w:val="both"/>
        <w:rPr>
          <w:rFonts w:asciiTheme="minorHAnsi" w:hAnsiTheme="minorHAnsi" w:cstheme="minorHAnsi"/>
          <w:sz w:val="24"/>
          <w:szCs w:val="24"/>
          <w:rtl/>
        </w:rPr>
      </w:pPr>
    </w:p>
    <w:p w14:paraId="4D7203F2" w14:textId="77777777" w:rsidR="00235DB6" w:rsidRPr="005D1421" w:rsidRDefault="00235DB6">
      <w:pPr>
        <w:bidi/>
        <w:spacing w:line="360" w:lineRule="auto"/>
        <w:jc w:val="both"/>
        <w:rPr>
          <w:rFonts w:asciiTheme="minorHAnsi" w:hAnsiTheme="minorHAnsi" w:cstheme="minorHAnsi"/>
          <w:sz w:val="24"/>
          <w:szCs w:val="24"/>
        </w:rPr>
      </w:pPr>
    </w:p>
    <w:sectPr w:rsidR="00235DB6" w:rsidRPr="005D1421" w:rsidSect="006604CF">
      <w:headerReference w:type="first" r:id="rId10"/>
      <w:pgSz w:w="12240" w:h="15840"/>
      <w:pgMar w:top="1135" w:right="1467"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65E0C" w14:textId="77777777" w:rsidR="00EA438D" w:rsidRDefault="00EA438D">
      <w:r>
        <w:separator/>
      </w:r>
    </w:p>
  </w:endnote>
  <w:endnote w:type="continuationSeparator" w:id="0">
    <w:p w14:paraId="53973A25" w14:textId="77777777" w:rsidR="00EA438D" w:rsidRDefault="00EA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7005E" w14:textId="77777777" w:rsidR="00EA438D" w:rsidRDefault="00EA438D">
      <w:r>
        <w:separator/>
      </w:r>
    </w:p>
  </w:footnote>
  <w:footnote w:type="continuationSeparator" w:id="0">
    <w:p w14:paraId="4B83DC4A" w14:textId="77777777" w:rsidR="00EA438D" w:rsidRDefault="00EA4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0EE12" w14:textId="77777777" w:rsidR="00A05363" w:rsidRDefault="00141DE5" w:rsidP="00A65B81">
    <w:pPr>
      <w:pStyle w:val="Header"/>
    </w:pPr>
    <w:r>
      <w:rPr>
        <w:noProof/>
      </w:rPr>
      <w:drawing>
        <wp:inline distT="0" distB="0" distL="0" distR="0" wp14:anchorId="3F2E68B9" wp14:editId="727448E9">
          <wp:extent cx="1930400" cy="4782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821" cy="494996"/>
                  </a:xfrm>
                  <a:prstGeom prst="rect">
                    <a:avLst/>
                  </a:prstGeom>
                  <a:noFill/>
                  <a:ln>
                    <a:noFill/>
                  </a:ln>
                </pic:spPr>
              </pic:pic>
            </a:graphicData>
          </a:graphic>
        </wp:inline>
      </w:drawing>
    </w:r>
  </w:p>
  <w:p w14:paraId="5B59E262" w14:textId="77777777" w:rsidR="00A05363" w:rsidRDefault="008B0290" w:rsidP="00A65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C009F"/>
    <w:multiLevelType w:val="hybridMultilevel"/>
    <w:tmpl w:val="6DA61C62"/>
    <w:lvl w:ilvl="0" w:tplc="04090001">
      <w:start w:val="1"/>
      <w:numFmt w:val="bullet"/>
      <w:lvlText w:val=""/>
      <w:lvlJc w:val="left"/>
      <w:pPr>
        <w:ind w:left="656" w:hanging="360"/>
      </w:pPr>
      <w:rPr>
        <w:rFonts w:ascii="Symbol" w:hAnsi="Symbol" w:hint="default"/>
      </w:rPr>
    </w:lvl>
    <w:lvl w:ilvl="1" w:tplc="04090003" w:tentative="1">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1" w15:restartNumberingAfterBreak="0">
    <w:nsid w:val="29CD5B15"/>
    <w:multiLevelType w:val="multilevel"/>
    <w:tmpl w:val="0CBE107C"/>
    <w:lvl w:ilvl="0">
      <w:start w:val="1"/>
      <w:numFmt w:val="decimal"/>
      <w:pStyle w:val="1"/>
      <w:lvlText w:val="%1."/>
      <w:lvlJc w:val="left"/>
      <w:pPr>
        <w:tabs>
          <w:tab w:val="num" w:pos="1559"/>
        </w:tabs>
        <w:ind w:left="1559" w:right="709" w:hanging="709"/>
      </w:pPr>
      <w:rPr>
        <w:b w:val="0"/>
        <w:bCs w:val="0"/>
        <w:sz w:val="24"/>
        <w:szCs w:val="24"/>
      </w:rPr>
    </w:lvl>
    <w:lvl w:ilvl="1">
      <w:start w:val="1"/>
      <w:numFmt w:val="hebrew1"/>
      <w:pStyle w:val="2"/>
      <w:lvlText w:val="%2."/>
      <w:lvlJc w:val="center"/>
      <w:pPr>
        <w:tabs>
          <w:tab w:val="num" w:pos="1418"/>
        </w:tabs>
        <w:ind w:left="1418" w:right="1418" w:hanging="709"/>
      </w:pPr>
    </w:lvl>
    <w:lvl w:ilvl="2">
      <w:start w:val="1"/>
      <w:numFmt w:val="decimal"/>
      <w:pStyle w:val="3"/>
      <w:lvlText w:val="%3)"/>
      <w:lvlJc w:val="left"/>
      <w:pPr>
        <w:tabs>
          <w:tab w:val="num" w:pos="2126"/>
        </w:tabs>
        <w:ind w:left="2126" w:right="2126" w:hanging="708"/>
      </w:pPr>
    </w:lvl>
    <w:lvl w:ilvl="3">
      <w:start w:val="1"/>
      <w:numFmt w:val="upperRoman"/>
      <w:pStyle w:val="4"/>
      <w:lvlText w:val="%4)"/>
      <w:lvlJc w:val="left"/>
      <w:pPr>
        <w:tabs>
          <w:tab w:val="num" w:pos="2835"/>
        </w:tabs>
        <w:ind w:left="2835" w:right="2835" w:hanging="709"/>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ysjQ3sTAxsDQ3MjdQ0lEKTi0uzszPAykwrAUARJjolCwAAAA="/>
  </w:docVars>
  <w:rsids>
    <w:rsidRoot w:val="004A3595"/>
    <w:rsid w:val="00025EF1"/>
    <w:rsid w:val="001347D6"/>
    <w:rsid w:val="00141DE5"/>
    <w:rsid w:val="00235DB6"/>
    <w:rsid w:val="002C7569"/>
    <w:rsid w:val="003E683B"/>
    <w:rsid w:val="00451E36"/>
    <w:rsid w:val="004671BF"/>
    <w:rsid w:val="00483AE2"/>
    <w:rsid w:val="004A3595"/>
    <w:rsid w:val="004A3653"/>
    <w:rsid w:val="00535AF6"/>
    <w:rsid w:val="005C1723"/>
    <w:rsid w:val="005C4ABA"/>
    <w:rsid w:val="005D1421"/>
    <w:rsid w:val="00611F28"/>
    <w:rsid w:val="006743C5"/>
    <w:rsid w:val="008B0290"/>
    <w:rsid w:val="008C7D54"/>
    <w:rsid w:val="009E3E3B"/>
    <w:rsid w:val="00A17F96"/>
    <w:rsid w:val="00AB7D76"/>
    <w:rsid w:val="00AE5B0E"/>
    <w:rsid w:val="00CB2232"/>
    <w:rsid w:val="00CD5EE8"/>
    <w:rsid w:val="00D565A6"/>
    <w:rsid w:val="00EA438D"/>
    <w:rsid w:val="00EE6D83"/>
    <w:rsid w:val="00F44C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545B5"/>
  <w15:chartTrackingRefBased/>
  <w15:docId w15:val="{6B00AC8A-5F67-4651-877C-AFE7AA981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56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569"/>
    <w:pPr>
      <w:widowControl/>
      <w:tabs>
        <w:tab w:val="center" w:pos="4680"/>
        <w:tab w:val="right" w:pos="9360"/>
      </w:tabs>
      <w:autoSpaceDE/>
      <w:autoSpaceDN/>
      <w:adjustRightInd/>
    </w:pPr>
    <w:rPr>
      <w:rFonts w:asciiTheme="minorHAnsi" w:eastAsiaTheme="minorHAnsi" w:hAnsiTheme="minorHAnsi" w:cstheme="minorBidi"/>
      <w:sz w:val="22"/>
      <w:szCs w:val="22"/>
      <w:lang w:bidi="ar-SA"/>
    </w:rPr>
  </w:style>
  <w:style w:type="character" w:customStyle="1" w:styleId="HeaderChar">
    <w:name w:val="Header Char"/>
    <w:basedOn w:val="DefaultParagraphFont"/>
    <w:link w:val="Header"/>
    <w:uiPriority w:val="99"/>
    <w:rsid w:val="002C7569"/>
    <w:rPr>
      <w:lang w:bidi="ar-SA"/>
    </w:rPr>
  </w:style>
  <w:style w:type="character" w:styleId="Hyperlink">
    <w:name w:val="Hyperlink"/>
    <w:basedOn w:val="DefaultParagraphFont"/>
    <w:uiPriority w:val="99"/>
    <w:unhideWhenUsed/>
    <w:rsid w:val="002C7569"/>
    <w:rPr>
      <w:color w:val="0563C1" w:themeColor="hyperlink"/>
      <w:u w:val="single"/>
    </w:rPr>
  </w:style>
  <w:style w:type="paragraph" w:customStyle="1" w:styleId="1">
    <w:name w:val="היסט1"/>
    <w:basedOn w:val="Normal"/>
    <w:rsid w:val="002C7569"/>
    <w:pPr>
      <w:widowControl/>
      <w:numPr>
        <w:numId w:val="1"/>
      </w:numPr>
      <w:autoSpaceDE/>
      <w:autoSpaceDN/>
      <w:adjustRightInd/>
      <w:spacing w:before="120" w:line="360" w:lineRule="auto"/>
      <w:jc w:val="both"/>
    </w:pPr>
    <w:rPr>
      <w:rFonts w:ascii="Arial" w:hAnsi="Arial" w:cs="David"/>
      <w:sz w:val="24"/>
      <w:szCs w:val="24"/>
      <w:lang w:eastAsia="zh-CN"/>
    </w:rPr>
  </w:style>
  <w:style w:type="paragraph" w:customStyle="1" w:styleId="2">
    <w:name w:val="היסט2"/>
    <w:basedOn w:val="Normal"/>
    <w:rsid w:val="002C7569"/>
    <w:pPr>
      <w:widowControl/>
      <w:numPr>
        <w:ilvl w:val="1"/>
        <w:numId w:val="1"/>
      </w:numPr>
      <w:autoSpaceDE/>
      <w:autoSpaceDN/>
      <w:adjustRightInd/>
      <w:spacing w:before="120" w:line="360" w:lineRule="auto"/>
      <w:jc w:val="both"/>
    </w:pPr>
    <w:rPr>
      <w:rFonts w:ascii="Arial" w:hAnsi="Arial" w:cs="David"/>
      <w:sz w:val="24"/>
      <w:szCs w:val="24"/>
      <w:lang w:eastAsia="zh-CN"/>
    </w:rPr>
  </w:style>
  <w:style w:type="paragraph" w:customStyle="1" w:styleId="3">
    <w:name w:val="היסט3"/>
    <w:basedOn w:val="Normal"/>
    <w:rsid w:val="002C7569"/>
    <w:pPr>
      <w:widowControl/>
      <w:numPr>
        <w:ilvl w:val="2"/>
        <w:numId w:val="1"/>
      </w:numPr>
      <w:autoSpaceDE/>
      <w:autoSpaceDN/>
      <w:adjustRightInd/>
      <w:spacing w:before="120" w:line="360" w:lineRule="auto"/>
      <w:jc w:val="both"/>
    </w:pPr>
    <w:rPr>
      <w:rFonts w:ascii="Arial" w:hAnsi="Arial" w:cs="David"/>
      <w:sz w:val="24"/>
      <w:szCs w:val="24"/>
      <w:lang w:eastAsia="zh-CN"/>
    </w:rPr>
  </w:style>
  <w:style w:type="paragraph" w:customStyle="1" w:styleId="4">
    <w:name w:val="היסט4"/>
    <w:basedOn w:val="Normal"/>
    <w:rsid w:val="002C7569"/>
    <w:pPr>
      <w:widowControl/>
      <w:numPr>
        <w:ilvl w:val="3"/>
        <w:numId w:val="1"/>
      </w:numPr>
      <w:autoSpaceDE/>
      <w:autoSpaceDN/>
      <w:adjustRightInd/>
      <w:spacing w:before="120" w:line="360" w:lineRule="auto"/>
      <w:jc w:val="both"/>
    </w:pPr>
    <w:rPr>
      <w:rFonts w:ascii="Arial" w:hAnsi="Arial" w:cs="David"/>
      <w:sz w:val="24"/>
      <w:szCs w:val="24"/>
      <w:lang w:eastAsia="zh-CN"/>
    </w:rPr>
  </w:style>
  <w:style w:type="table" w:styleId="TableGridLight">
    <w:name w:val="Grid Table Light"/>
    <w:basedOn w:val="TableNormal"/>
    <w:uiPriority w:val="40"/>
    <w:rsid w:val="002C7569"/>
    <w:pPr>
      <w:spacing w:after="0" w:line="240" w:lineRule="auto"/>
    </w:pPr>
    <w:rPr>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EE6D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D8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294302">
      <w:bodyDiv w:val="1"/>
      <w:marLeft w:val="0"/>
      <w:marRight w:val="0"/>
      <w:marTop w:val="0"/>
      <w:marBottom w:val="0"/>
      <w:divBdr>
        <w:top w:val="none" w:sz="0" w:space="0" w:color="auto"/>
        <w:left w:val="none" w:sz="0" w:space="0" w:color="auto"/>
        <w:bottom w:val="none" w:sz="0" w:space="0" w:color="auto"/>
        <w:right w:val="none" w:sz="0" w:space="0" w:color="auto"/>
      </w:divBdr>
    </w:div>
    <w:div w:id="115075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axia.co.i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noa@ibh.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916</Words>
  <Characters>4581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Yelena Paris Abutbul</dc:creator>
  <cp:keywords/>
  <dc:description/>
  <cp:lastModifiedBy>Yelena Paris Abutbul</cp:lastModifiedBy>
  <cp:revision>2</cp:revision>
  <dcterms:created xsi:type="dcterms:W3CDTF">2020-12-01T09:18:00Z</dcterms:created>
  <dcterms:modified xsi:type="dcterms:W3CDTF">2020-12-01T09:18:00Z</dcterms:modified>
</cp:coreProperties>
</file>