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24F9D" w14:textId="0553D1C9" w:rsidR="009D73F8" w:rsidRPr="00801EDF" w:rsidRDefault="009D73F8" w:rsidP="005F487F">
      <w:pPr>
        <w:pStyle w:val="Heading1"/>
        <w:jc w:val="both"/>
        <w:rPr>
          <w:b/>
          <w:bCs/>
          <w:u w:val="single"/>
        </w:rPr>
      </w:pPr>
      <w:r w:rsidRPr="00801EDF">
        <w:rPr>
          <w:b/>
          <w:bCs/>
          <w:u w:val="single"/>
        </w:rPr>
        <w:t>First distribu</w:t>
      </w:r>
      <w:r w:rsidR="00034727" w:rsidRPr="00801EDF">
        <w:rPr>
          <w:b/>
          <w:bCs/>
          <w:u w:val="single"/>
        </w:rPr>
        <w:t xml:space="preserve">tion agreement for Israeli </w:t>
      </w:r>
      <w:r w:rsidR="00585A00" w:rsidRPr="00801EDF">
        <w:rPr>
          <w:b/>
          <w:bCs/>
          <w:u w:val="single"/>
        </w:rPr>
        <w:t>medical cannabis</w:t>
      </w:r>
      <w:r w:rsidRPr="00801EDF">
        <w:rPr>
          <w:b/>
          <w:bCs/>
          <w:u w:val="single"/>
        </w:rPr>
        <w:t xml:space="preserve"> products </w:t>
      </w:r>
      <w:r w:rsidR="00034727" w:rsidRPr="00801EDF">
        <w:rPr>
          <w:b/>
          <w:bCs/>
          <w:u w:val="single"/>
        </w:rPr>
        <w:t xml:space="preserve">in </w:t>
      </w:r>
      <w:r w:rsidRPr="00801EDF">
        <w:rPr>
          <w:b/>
          <w:bCs/>
          <w:u w:val="single"/>
        </w:rPr>
        <w:t xml:space="preserve">Danish market: </w:t>
      </w:r>
      <w:proofErr w:type="spellStart"/>
      <w:r w:rsidRPr="00801EDF">
        <w:rPr>
          <w:b/>
          <w:bCs/>
          <w:u w:val="single"/>
        </w:rPr>
        <w:t>Panaxia</w:t>
      </w:r>
      <w:proofErr w:type="spellEnd"/>
      <w:r w:rsidRPr="00801EDF">
        <w:rPr>
          <w:b/>
          <w:bCs/>
          <w:u w:val="single"/>
        </w:rPr>
        <w:t xml:space="preserve"> Israel will distribute and sell </w:t>
      </w:r>
      <w:r w:rsidR="00585A00" w:rsidRPr="00801EDF">
        <w:rPr>
          <w:b/>
          <w:bCs/>
          <w:u w:val="single"/>
        </w:rPr>
        <w:t xml:space="preserve">medical </w:t>
      </w:r>
      <w:r w:rsidRPr="00801EDF">
        <w:rPr>
          <w:b/>
          <w:bCs/>
          <w:u w:val="single"/>
        </w:rPr>
        <w:t>cannabis oil through S</w:t>
      </w:r>
      <w:r w:rsidR="005F487F">
        <w:rPr>
          <w:b/>
          <w:bCs/>
          <w:u w:val="single"/>
        </w:rPr>
        <w:t>TENOCARE</w:t>
      </w:r>
      <w:r w:rsidRPr="00801EDF">
        <w:rPr>
          <w:b/>
          <w:bCs/>
          <w:u w:val="single"/>
        </w:rPr>
        <w:t xml:space="preserve">, the largest distributor of </w:t>
      </w:r>
      <w:r w:rsidR="00585A00" w:rsidRPr="00801EDF">
        <w:rPr>
          <w:b/>
          <w:bCs/>
          <w:u w:val="single"/>
        </w:rPr>
        <w:t xml:space="preserve">medical </w:t>
      </w:r>
      <w:r w:rsidRPr="00801EDF">
        <w:rPr>
          <w:b/>
          <w:bCs/>
          <w:u w:val="single"/>
        </w:rPr>
        <w:t>cannabis stock in Denmark</w:t>
      </w:r>
    </w:p>
    <w:p w14:paraId="7A2574D0" w14:textId="55BE40DE" w:rsidR="00D62352" w:rsidRPr="00801EDF" w:rsidRDefault="009D73F8" w:rsidP="005F487F">
      <w:pPr>
        <w:pStyle w:val="Heading2"/>
        <w:jc w:val="both"/>
      </w:pPr>
      <w:r w:rsidRPr="00801EDF">
        <w:t>S</w:t>
      </w:r>
      <w:r w:rsidR="005F487F">
        <w:t>TENOCARE</w:t>
      </w:r>
      <w:r w:rsidRPr="00801EDF">
        <w:t xml:space="preserve">, supplier of medicinal cannabis stock to approximately 70% of the Danish market, will distribute </w:t>
      </w:r>
      <w:proofErr w:type="spellStart"/>
      <w:r w:rsidRPr="00801EDF">
        <w:t>Panaxia</w:t>
      </w:r>
      <w:proofErr w:type="spellEnd"/>
      <w:r w:rsidRPr="00801EDF">
        <w:t xml:space="preserve"> manufactured </w:t>
      </w:r>
      <w:r w:rsidR="00585A00" w:rsidRPr="00801EDF">
        <w:t xml:space="preserve">medical </w:t>
      </w:r>
      <w:r w:rsidRPr="00801EDF">
        <w:t xml:space="preserve">cannabis stock to </w:t>
      </w:r>
      <w:r w:rsidR="009C12D9" w:rsidRPr="00801EDF">
        <w:t xml:space="preserve">authorized </w:t>
      </w:r>
      <w:r w:rsidR="00A856E8" w:rsidRPr="00801EDF">
        <w:t>pharmacies</w:t>
      </w:r>
      <w:r w:rsidRPr="00801EDF">
        <w:t xml:space="preserve"> in the country; the partners are exploring </w:t>
      </w:r>
      <w:r w:rsidR="00A856E8" w:rsidRPr="00801EDF">
        <w:t xml:space="preserve">further collaboration in other countries in which </w:t>
      </w:r>
      <w:proofErr w:type="spellStart"/>
      <w:r w:rsidR="00A856E8" w:rsidRPr="00801EDF">
        <w:t>Stenocare</w:t>
      </w:r>
      <w:proofErr w:type="spellEnd"/>
      <w:r w:rsidR="00A856E8" w:rsidRPr="00801EDF">
        <w:t xml:space="preserve"> operates; Denmark regulation </w:t>
      </w:r>
      <w:r w:rsidR="00034727" w:rsidRPr="00801EDF">
        <w:t xml:space="preserve">enforcement is considered stringent </w:t>
      </w:r>
      <w:r w:rsidR="00A856E8" w:rsidRPr="00801EDF">
        <w:t>among European countries, comprising a right-end marker with respect to cannabis-related quality and regulatory requirements</w:t>
      </w:r>
    </w:p>
    <w:p w14:paraId="1CC2FB88" w14:textId="7F38594F" w:rsidR="00A856E8" w:rsidRPr="00801EDF" w:rsidRDefault="00A856E8" w:rsidP="005F487F">
      <w:pPr>
        <w:jc w:val="both"/>
      </w:pPr>
    </w:p>
    <w:p w14:paraId="2FC721CA" w14:textId="417570FB" w:rsidR="00A856E8" w:rsidRDefault="00A856E8" w:rsidP="005F487F">
      <w:pPr>
        <w:jc w:val="both"/>
        <w:rPr>
          <w:b/>
          <w:bCs/>
        </w:rPr>
      </w:pPr>
      <w:r w:rsidRPr="00801EDF">
        <w:rPr>
          <w:b/>
          <w:bCs/>
        </w:rPr>
        <w:t xml:space="preserve">Dr. Dadi Segal, CEO of </w:t>
      </w:r>
      <w:proofErr w:type="spellStart"/>
      <w:r w:rsidRPr="00801EDF">
        <w:rPr>
          <w:b/>
          <w:bCs/>
        </w:rPr>
        <w:t>Panaxia</w:t>
      </w:r>
      <w:proofErr w:type="spellEnd"/>
      <w:r w:rsidRPr="00801EDF">
        <w:rPr>
          <w:b/>
          <w:bCs/>
        </w:rPr>
        <w:t xml:space="preserve"> Israel: “Entering the Danish market, where regulation is among the most stringent in Europe, provides us with a standard that will allow entry into further European markets. We see Denmark as our entry gate into Scandinavian countries, and we look forward to helping thousands of patients in this important</w:t>
      </w:r>
      <w:r w:rsidR="00585A00" w:rsidRPr="00801EDF">
        <w:rPr>
          <w:b/>
          <w:bCs/>
        </w:rPr>
        <w:t xml:space="preserve"> </w:t>
      </w:r>
      <w:r w:rsidRPr="00801EDF">
        <w:rPr>
          <w:b/>
          <w:bCs/>
        </w:rPr>
        <w:t>market. We are making progress towards the establishment of additional distribution agreements in our European target countries as we complete the registration processes in these countries.</w:t>
      </w:r>
    </w:p>
    <w:p w14:paraId="27FAD6A6" w14:textId="77777777"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r>
        <w:rPr>
          <w:rStyle w:val="xn-location"/>
          <w:rFonts w:ascii="Helvetica" w:hAnsi="Helvetica" w:cs="Helvetica"/>
          <w:color w:val="373737"/>
        </w:rPr>
        <w:t>TEL AVIV, Israel</w:t>
      </w:r>
      <w:r>
        <w:rPr>
          <w:rFonts w:ascii="Helvetica" w:hAnsi="Helvetica" w:cs="Helvetica"/>
          <w:color w:val="373737"/>
        </w:rPr>
        <w:t>, </w:t>
      </w:r>
      <w:r>
        <w:rPr>
          <w:rStyle w:val="xn-chron"/>
          <w:rFonts w:ascii="Helvetica" w:hAnsi="Helvetica" w:cs="Helvetica"/>
          <w:color w:val="373737"/>
        </w:rPr>
        <w:t>March 12, 2020</w:t>
      </w:r>
      <w:r>
        <w:rPr>
          <w:rFonts w:ascii="Helvetica" w:hAnsi="Helvetica" w:cs="Helvetica"/>
          <w:color w:val="373737"/>
        </w:rPr>
        <w:t xml:space="preserve"> /PRNewswire/ -- Pharmaceutical company </w:t>
      </w:r>
      <w:proofErr w:type="spellStart"/>
      <w:r>
        <w:rPr>
          <w:rFonts w:ascii="Helvetica" w:hAnsi="Helvetica" w:cs="Helvetica"/>
          <w:color w:val="373737"/>
        </w:rPr>
        <w:t>Panaxia</w:t>
      </w:r>
      <w:proofErr w:type="spellEnd"/>
      <w:r>
        <w:rPr>
          <w:rFonts w:ascii="Helvetica" w:hAnsi="Helvetica" w:cs="Helvetica"/>
          <w:color w:val="373737"/>
        </w:rPr>
        <w:t xml:space="preserve"> Labs Israel Ltd. (</w:t>
      </w:r>
      <w:proofErr w:type="spellStart"/>
      <w:r>
        <w:rPr>
          <w:rFonts w:ascii="Helvetica" w:hAnsi="Helvetica" w:cs="Helvetica"/>
          <w:color w:val="373737"/>
        </w:rPr>
        <w:t>Panaxia</w:t>
      </w:r>
      <w:proofErr w:type="spellEnd"/>
      <w:r>
        <w:rPr>
          <w:rFonts w:ascii="Helvetica" w:hAnsi="Helvetica" w:cs="Helvetica"/>
          <w:color w:val="373737"/>
        </w:rPr>
        <w:t xml:space="preserve"> Israel, TASE: PNAX), the largest manufacturer of medical cannabis products in </w:t>
      </w:r>
      <w:r>
        <w:rPr>
          <w:rStyle w:val="xn-location"/>
          <w:rFonts w:ascii="Helvetica" w:hAnsi="Helvetica" w:cs="Helvetica"/>
          <w:color w:val="373737"/>
        </w:rPr>
        <w:t>Israel</w:t>
      </w:r>
      <w:r>
        <w:rPr>
          <w:rFonts w:ascii="Helvetica" w:hAnsi="Helvetica" w:cs="Helvetica"/>
          <w:color w:val="373737"/>
        </w:rPr>
        <w:t>, announced today its agreement with STENOCARE (STENOCARE, FRA:STENO), the largest distributor of medical cannabis stock in </w:t>
      </w:r>
      <w:r>
        <w:rPr>
          <w:rStyle w:val="xn-location"/>
          <w:rFonts w:ascii="Helvetica" w:hAnsi="Helvetica" w:cs="Helvetica"/>
          <w:color w:val="373737"/>
        </w:rPr>
        <w:t>Denmark</w:t>
      </w:r>
      <w:r>
        <w:rPr>
          <w:rFonts w:ascii="Helvetica" w:hAnsi="Helvetica" w:cs="Helvetica"/>
          <w:color w:val="373737"/>
        </w:rPr>
        <w:t xml:space="preserve">, to distribute and market </w:t>
      </w:r>
      <w:proofErr w:type="spellStart"/>
      <w:r>
        <w:rPr>
          <w:rFonts w:ascii="Helvetica" w:hAnsi="Helvetica" w:cs="Helvetica"/>
          <w:color w:val="373737"/>
        </w:rPr>
        <w:t>Panaxia</w:t>
      </w:r>
      <w:proofErr w:type="spellEnd"/>
      <w:r>
        <w:rPr>
          <w:rFonts w:ascii="Helvetica" w:hAnsi="Helvetica" w:cs="Helvetica"/>
          <w:color w:val="373737"/>
        </w:rPr>
        <w:t xml:space="preserve"> medical cannabis products in the Danish market.</w:t>
      </w:r>
    </w:p>
    <w:p w14:paraId="5D097392" w14:textId="77777777"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r>
        <w:rPr>
          <w:rFonts w:ascii="Helvetica" w:hAnsi="Helvetica" w:cs="Helvetica"/>
          <w:color w:val="373737"/>
        </w:rPr>
        <w:t xml:space="preserve">The 5-year agreement stipulates that STENOCARE, distributor of medical cannabis stock to approximately 70% of the Danish market, will distribute, market, and sell </w:t>
      </w:r>
      <w:proofErr w:type="spellStart"/>
      <w:r>
        <w:rPr>
          <w:rFonts w:ascii="Helvetica" w:hAnsi="Helvetica" w:cs="Helvetica"/>
          <w:color w:val="373737"/>
        </w:rPr>
        <w:t>Panaxia's</w:t>
      </w:r>
      <w:proofErr w:type="spellEnd"/>
      <w:r>
        <w:rPr>
          <w:rFonts w:ascii="Helvetica" w:hAnsi="Helvetica" w:cs="Helvetica"/>
          <w:color w:val="373737"/>
        </w:rPr>
        <w:t xml:space="preserve"> products to authorized Danish pharmacies. A non-competition clause sets exclusivity of certain </w:t>
      </w:r>
      <w:proofErr w:type="spellStart"/>
      <w:r>
        <w:rPr>
          <w:rFonts w:ascii="Helvetica" w:hAnsi="Helvetica" w:cs="Helvetica"/>
          <w:color w:val="373737"/>
        </w:rPr>
        <w:t>Panaxia</w:t>
      </w:r>
      <w:proofErr w:type="spellEnd"/>
      <w:r>
        <w:rPr>
          <w:rFonts w:ascii="Helvetica" w:hAnsi="Helvetica" w:cs="Helvetica"/>
          <w:color w:val="373737"/>
        </w:rPr>
        <w:t xml:space="preserve"> products in the STENOCARE portfolio in this market. The agreement also stipulates distribution and public awareness campaigns concerning </w:t>
      </w:r>
      <w:proofErr w:type="spellStart"/>
      <w:r>
        <w:rPr>
          <w:rFonts w:ascii="Helvetica" w:hAnsi="Helvetica" w:cs="Helvetica"/>
          <w:color w:val="373737"/>
        </w:rPr>
        <w:t>Panaxia</w:t>
      </w:r>
      <w:proofErr w:type="spellEnd"/>
      <w:r>
        <w:rPr>
          <w:rFonts w:ascii="Helvetica" w:hAnsi="Helvetica" w:cs="Helvetica"/>
          <w:color w:val="373737"/>
        </w:rPr>
        <w:t xml:space="preserve"> cannabis products among relevant medical professionals. The partners are exploring additional potential collaboration in other European countries in which STENOCARE operates.</w:t>
      </w:r>
    </w:p>
    <w:p w14:paraId="4EA39D00" w14:textId="77777777"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r>
        <w:rPr>
          <w:rFonts w:ascii="Helvetica" w:hAnsi="Helvetica" w:cs="Helvetica"/>
          <w:color w:val="373737"/>
        </w:rPr>
        <w:t xml:space="preserve">The Danish medicinal cannabis market has the most stringent entry barriers among European countries and is characterized by a low number of competitors. Therefore, despite being small, comprising about potential ten thousand patients in a four million strong population, the Danish market is a strategic market for </w:t>
      </w:r>
      <w:proofErr w:type="spellStart"/>
      <w:r>
        <w:rPr>
          <w:rFonts w:ascii="Helvetica" w:hAnsi="Helvetica" w:cs="Helvetica"/>
          <w:color w:val="373737"/>
        </w:rPr>
        <w:t>Panaxia</w:t>
      </w:r>
      <w:proofErr w:type="spellEnd"/>
      <w:r>
        <w:rPr>
          <w:rFonts w:ascii="Helvetica" w:hAnsi="Helvetica" w:cs="Helvetica"/>
          <w:color w:val="373737"/>
        </w:rPr>
        <w:t xml:space="preserve"> as it sets the highest regulatory standard. The number of Danish patients is expected to increase within four years four to five times fold, amounting to 1-2% of the population. An additional advantage of the Danish market is that products are sold in pharmacies pendant on prescription and in their </w:t>
      </w:r>
      <w:r>
        <w:rPr>
          <w:rFonts w:ascii="Helvetica" w:hAnsi="Helvetica" w:cs="Helvetica"/>
          <w:color w:val="373737"/>
        </w:rPr>
        <w:lastRenderedPageBreak/>
        <w:t>final form (as opposed to markets where preparatory compounding is required of pharmacists). </w:t>
      </w:r>
    </w:p>
    <w:p w14:paraId="75CAF797" w14:textId="77777777"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r>
        <w:rPr>
          <w:rFonts w:ascii="Helvetica" w:hAnsi="Helvetica" w:cs="Helvetica"/>
          <w:color w:val="373737"/>
        </w:rPr>
        <w:t>Cannabis oil products are currently unavailable in </w:t>
      </w:r>
      <w:r>
        <w:rPr>
          <w:rStyle w:val="xn-location"/>
          <w:rFonts w:ascii="Helvetica" w:hAnsi="Helvetica" w:cs="Helvetica"/>
          <w:color w:val="373737"/>
        </w:rPr>
        <w:t>Denmark</w:t>
      </w:r>
      <w:r>
        <w:rPr>
          <w:rFonts w:ascii="Helvetica" w:hAnsi="Helvetica" w:cs="Helvetica"/>
          <w:color w:val="373737"/>
        </w:rPr>
        <w:t> as the only approved medicinal cannabis oil, of Canadian origin, was recently disqualified by the Danish authorities, leaving the Danish market in want of advanced forms of administration such as sublingual drop and tablets based on cannabis extract.</w:t>
      </w:r>
    </w:p>
    <w:p w14:paraId="06895FF5" w14:textId="77777777"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r>
        <w:rPr>
          <w:rFonts w:ascii="Helvetica" w:hAnsi="Helvetica" w:cs="Helvetica"/>
          <w:color w:val="373737"/>
        </w:rPr>
        <w:t xml:space="preserve">A long process of due diligence preceded the signing of the agreement with STENOCARE, during which STENOCARE assessed the preparedness and capacity of </w:t>
      </w:r>
      <w:proofErr w:type="spellStart"/>
      <w:r>
        <w:rPr>
          <w:rFonts w:ascii="Helvetica" w:hAnsi="Helvetica" w:cs="Helvetica"/>
          <w:color w:val="373737"/>
        </w:rPr>
        <w:t>Panaxia</w:t>
      </w:r>
      <w:proofErr w:type="spellEnd"/>
      <w:r>
        <w:rPr>
          <w:rFonts w:ascii="Helvetica" w:hAnsi="Helvetica" w:cs="Helvetica"/>
          <w:color w:val="373737"/>
        </w:rPr>
        <w:t xml:space="preserve"> to uphold the stringent regulatory requirements of the Danish Medicines Agency (DMA) and receive regulatory certification for marketing its products in </w:t>
      </w:r>
      <w:r>
        <w:rPr>
          <w:rStyle w:val="xn-location"/>
          <w:rFonts w:ascii="Helvetica" w:hAnsi="Helvetica" w:cs="Helvetica"/>
          <w:color w:val="373737"/>
        </w:rPr>
        <w:t>Denmark</w:t>
      </w:r>
      <w:r>
        <w:rPr>
          <w:rFonts w:ascii="Helvetica" w:hAnsi="Helvetica" w:cs="Helvetica"/>
          <w:color w:val="373737"/>
        </w:rPr>
        <w:t>. The company is expected to launch its sales in </w:t>
      </w:r>
      <w:r>
        <w:rPr>
          <w:rStyle w:val="xn-location"/>
          <w:rFonts w:ascii="Helvetica" w:hAnsi="Helvetica" w:cs="Helvetica"/>
          <w:color w:val="373737"/>
        </w:rPr>
        <w:t>Denmark</w:t>
      </w:r>
      <w:r>
        <w:rPr>
          <w:rFonts w:ascii="Helvetica" w:hAnsi="Helvetica" w:cs="Helvetica"/>
          <w:color w:val="373737"/>
        </w:rPr>
        <w:t> during Q3 of 2020 pendant upon the completion of registration and licensing for distribution in this market as well as an export permit from </w:t>
      </w:r>
      <w:r>
        <w:rPr>
          <w:rStyle w:val="xn-location"/>
          <w:rFonts w:ascii="Helvetica" w:hAnsi="Helvetica" w:cs="Helvetica"/>
          <w:color w:val="373737"/>
        </w:rPr>
        <w:t>Israel</w:t>
      </w:r>
      <w:r>
        <w:rPr>
          <w:rFonts w:ascii="Helvetica" w:hAnsi="Helvetica" w:cs="Helvetica"/>
          <w:color w:val="373737"/>
        </w:rPr>
        <w:t> to </w:t>
      </w:r>
      <w:r>
        <w:rPr>
          <w:rStyle w:val="xn-location"/>
          <w:rFonts w:ascii="Helvetica" w:hAnsi="Helvetica" w:cs="Helvetica"/>
          <w:color w:val="373737"/>
        </w:rPr>
        <w:t>Europe</w:t>
      </w:r>
      <w:r>
        <w:rPr>
          <w:rFonts w:ascii="Helvetica" w:hAnsi="Helvetica" w:cs="Helvetica"/>
          <w:color w:val="373737"/>
        </w:rPr>
        <w:t xml:space="preserve">. The herbal substance designated for products to be sold in the Danish market will be cultivated by </w:t>
      </w:r>
      <w:proofErr w:type="spellStart"/>
      <w:r>
        <w:rPr>
          <w:rFonts w:ascii="Helvetica" w:hAnsi="Helvetica" w:cs="Helvetica"/>
          <w:color w:val="373737"/>
        </w:rPr>
        <w:t>Seach</w:t>
      </w:r>
      <w:proofErr w:type="spellEnd"/>
      <w:r>
        <w:rPr>
          <w:rFonts w:ascii="Helvetica" w:hAnsi="Helvetica" w:cs="Helvetica"/>
          <w:color w:val="373737"/>
        </w:rPr>
        <w:t xml:space="preserve"> Medical Group Ltd. (</w:t>
      </w:r>
      <w:proofErr w:type="spellStart"/>
      <w:r>
        <w:rPr>
          <w:rFonts w:ascii="Helvetica" w:hAnsi="Helvetica" w:cs="Helvetica"/>
          <w:color w:val="373737"/>
        </w:rPr>
        <w:t>Seach</w:t>
      </w:r>
      <w:proofErr w:type="spellEnd"/>
      <w:r>
        <w:rPr>
          <w:rFonts w:ascii="Helvetica" w:hAnsi="Helvetica" w:cs="Helvetica"/>
          <w:color w:val="373737"/>
        </w:rPr>
        <w:t>, TASE:  SEMG) in a manner meeting specific criteria set by Danish regulation.</w:t>
      </w:r>
    </w:p>
    <w:p w14:paraId="5F32F678" w14:textId="77777777"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r>
        <w:rPr>
          <w:rFonts w:ascii="Helvetica" w:hAnsi="Helvetica" w:cs="Helvetica"/>
          <w:b/>
          <w:bCs/>
          <w:color w:val="373737"/>
        </w:rPr>
        <w:t>Dr. </w:t>
      </w:r>
      <w:r>
        <w:rPr>
          <w:rStyle w:val="xn-person"/>
          <w:rFonts w:ascii="Helvetica" w:hAnsi="Helvetica" w:cs="Helvetica"/>
          <w:b/>
          <w:bCs/>
          <w:color w:val="373737"/>
        </w:rPr>
        <w:t>Dadi Segal</w:t>
      </w:r>
      <w:r>
        <w:rPr>
          <w:rFonts w:ascii="Helvetica" w:hAnsi="Helvetica" w:cs="Helvetica"/>
          <w:b/>
          <w:bCs/>
          <w:color w:val="373737"/>
        </w:rPr>
        <w:t xml:space="preserve">, CEO of </w:t>
      </w:r>
      <w:proofErr w:type="spellStart"/>
      <w:r>
        <w:rPr>
          <w:rFonts w:ascii="Helvetica" w:hAnsi="Helvetica" w:cs="Helvetica"/>
          <w:b/>
          <w:bCs/>
          <w:color w:val="373737"/>
        </w:rPr>
        <w:t>Panaxia</w:t>
      </w:r>
      <w:proofErr w:type="spellEnd"/>
      <w:r>
        <w:rPr>
          <w:rFonts w:ascii="Helvetica" w:hAnsi="Helvetica" w:cs="Helvetica"/>
          <w:b/>
          <w:bCs/>
          <w:color w:val="373737"/>
        </w:rPr>
        <w:t xml:space="preserve"> Israel</w:t>
      </w:r>
      <w:r>
        <w:rPr>
          <w:rFonts w:ascii="Helvetica" w:hAnsi="Helvetica" w:cs="Helvetica"/>
          <w:color w:val="373737"/>
        </w:rPr>
        <w:t>: "Entering Denmark, where regulations are most stringent within </w:t>
      </w:r>
      <w:r>
        <w:rPr>
          <w:rStyle w:val="xn-location"/>
          <w:rFonts w:ascii="Helvetica" w:hAnsi="Helvetica" w:cs="Helvetica"/>
          <w:color w:val="373737"/>
        </w:rPr>
        <w:t>Europe</w:t>
      </w:r>
      <w:r>
        <w:rPr>
          <w:rFonts w:ascii="Helvetica" w:hAnsi="Helvetica" w:cs="Helvetica"/>
          <w:color w:val="373737"/>
        </w:rPr>
        <w:t> sets a standard for us that will further allow us to enter other European markets. We regard </w:t>
      </w:r>
      <w:r>
        <w:rPr>
          <w:rStyle w:val="xn-location"/>
          <w:rFonts w:ascii="Helvetica" w:hAnsi="Helvetica" w:cs="Helvetica"/>
          <w:color w:val="373737"/>
        </w:rPr>
        <w:t>Denmark</w:t>
      </w:r>
      <w:r>
        <w:rPr>
          <w:rFonts w:ascii="Helvetica" w:hAnsi="Helvetica" w:cs="Helvetica"/>
          <w:color w:val="373737"/>
        </w:rPr>
        <w:t> as an entry point leading to other Scandinavian countries, where the use of medicinal cannabis is prohibited. We expect to extend our help to thousands of patients in this important market through a distribution agreement with a strategic partner such as STENOCARE, the most prominent player in the Danish market of medicinal cannabis, and provide them with our high-quality medical cannabis products that are characterized by regulatory compliance that is more stringent than the market typically accepts and accurately dosed to address the most stringent medicinal requirements.  We are making progress towards the establishment of further distribution agreements in our European target markets as we finalize registration and licensing in these countries."</w:t>
      </w:r>
    </w:p>
    <w:p w14:paraId="412649D6" w14:textId="77777777"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r>
        <w:rPr>
          <w:rFonts w:ascii="Helvetica" w:hAnsi="Helvetica" w:cs="Helvetica"/>
          <w:b/>
          <w:bCs/>
          <w:color w:val="373737"/>
        </w:rPr>
        <w:t>Mr. </w:t>
      </w:r>
      <w:r>
        <w:rPr>
          <w:rStyle w:val="xn-person"/>
          <w:rFonts w:ascii="Helvetica" w:hAnsi="Helvetica" w:cs="Helvetica"/>
          <w:b/>
          <w:bCs/>
          <w:color w:val="373737"/>
        </w:rPr>
        <w:t xml:space="preserve">Thomas </w:t>
      </w:r>
      <w:proofErr w:type="spellStart"/>
      <w:r>
        <w:rPr>
          <w:rStyle w:val="xn-person"/>
          <w:rFonts w:ascii="Helvetica" w:hAnsi="Helvetica" w:cs="Helvetica"/>
          <w:b/>
          <w:bCs/>
          <w:color w:val="373737"/>
        </w:rPr>
        <w:t>Skovlund</w:t>
      </w:r>
      <w:proofErr w:type="spellEnd"/>
      <w:r>
        <w:rPr>
          <w:rStyle w:val="xn-person"/>
          <w:rFonts w:ascii="Helvetica" w:hAnsi="Helvetica" w:cs="Helvetica"/>
          <w:b/>
          <w:bCs/>
          <w:color w:val="373737"/>
        </w:rPr>
        <w:t xml:space="preserve"> </w:t>
      </w:r>
      <w:proofErr w:type="spellStart"/>
      <w:r>
        <w:rPr>
          <w:rStyle w:val="xn-person"/>
          <w:rFonts w:ascii="Helvetica" w:hAnsi="Helvetica" w:cs="Helvetica"/>
          <w:b/>
          <w:bCs/>
          <w:color w:val="373737"/>
        </w:rPr>
        <w:t>Schnegelsberg</w:t>
      </w:r>
      <w:proofErr w:type="spellEnd"/>
      <w:r>
        <w:rPr>
          <w:rFonts w:ascii="Helvetica" w:hAnsi="Helvetica" w:cs="Helvetica"/>
          <w:b/>
          <w:bCs/>
          <w:color w:val="373737"/>
        </w:rPr>
        <w:t>, STENOCARE CEO</w:t>
      </w:r>
      <w:r>
        <w:rPr>
          <w:rFonts w:ascii="Helvetica" w:hAnsi="Helvetica" w:cs="Helvetica"/>
          <w:color w:val="373737"/>
        </w:rPr>
        <w:t>: "As a company that is highly focused on import, supply, and distribution of finalized high-quality medical cannabis products to patients in </w:t>
      </w:r>
      <w:r>
        <w:rPr>
          <w:rStyle w:val="xn-location"/>
          <w:rFonts w:ascii="Helvetica" w:hAnsi="Helvetica" w:cs="Helvetica"/>
          <w:color w:val="373737"/>
        </w:rPr>
        <w:t>Denmark</w:t>
      </w:r>
      <w:r>
        <w:rPr>
          <w:rFonts w:ascii="Helvetica" w:hAnsi="Helvetica" w:cs="Helvetica"/>
          <w:color w:val="373737"/>
        </w:rPr>
        <w:t xml:space="preserve">, we chose </w:t>
      </w:r>
      <w:proofErr w:type="spellStart"/>
      <w:r>
        <w:rPr>
          <w:rFonts w:ascii="Helvetica" w:hAnsi="Helvetica" w:cs="Helvetica"/>
          <w:color w:val="373737"/>
        </w:rPr>
        <w:t>Panaxia</w:t>
      </w:r>
      <w:proofErr w:type="spellEnd"/>
      <w:r>
        <w:rPr>
          <w:rFonts w:ascii="Helvetica" w:hAnsi="Helvetica" w:cs="Helvetica"/>
          <w:color w:val="373737"/>
        </w:rPr>
        <w:t xml:space="preserve"> following a meticulous investigation of various suppliers of advanced medical cannabis products aimed at identifying the one manufacturer or supplier with the best high-quality products that would meet the stringent demands of the DMA. </w:t>
      </w:r>
      <w:proofErr w:type="spellStart"/>
      <w:r>
        <w:rPr>
          <w:rFonts w:ascii="Helvetica" w:hAnsi="Helvetica" w:cs="Helvetica"/>
          <w:color w:val="373737"/>
        </w:rPr>
        <w:t>Panaxia's</w:t>
      </w:r>
      <w:proofErr w:type="spellEnd"/>
      <w:r>
        <w:rPr>
          <w:rFonts w:ascii="Helvetica" w:hAnsi="Helvetica" w:cs="Helvetica"/>
          <w:color w:val="373737"/>
        </w:rPr>
        <w:t xml:space="preserve"> team of executives and experts, among who are doctors and even a Nobel laureate (Prof. </w:t>
      </w:r>
      <w:r>
        <w:rPr>
          <w:rStyle w:val="xn-person"/>
          <w:rFonts w:ascii="Helvetica" w:hAnsi="Helvetica" w:cs="Helvetica"/>
          <w:color w:val="373737"/>
        </w:rPr>
        <w:t>Aaron Ciechanover</w:t>
      </w:r>
      <w:r>
        <w:rPr>
          <w:rFonts w:ascii="Helvetica" w:hAnsi="Helvetica" w:cs="Helvetica"/>
          <w:color w:val="373737"/>
        </w:rPr>
        <w:t>), has impressed us in its pharmaceutical approach to medicinal cannabis, starting with manufacturing, through knowledge and clinical data of patients, all the way to its ability to grasp and comply with DMA requirements. These allow us to file for product approval upon signing the agreement. We are looking forward to our collaboration and extending our knowledge concerning effective care using these products for the benefit of our patients."</w:t>
      </w:r>
    </w:p>
    <w:p w14:paraId="12627291" w14:textId="77777777" w:rsidR="005F487F" w:rsidRDefault="005F487F" w:rsidP="005F487F">
      <w:pPr>
        <w:pStyle w:val="NormalWeb"/>
        <w:shd w:val="clear" w:color="auto" w:fill="FFFFFF"/>
        <w:spacing w:before="0" w:beforeAutospacing="0" w:after="525" w:afterAutospacing="0"/>
        <w:jc w:val="both"/>
        <w:rPr>
          <w:rFonts w:ascii="Helvetica" w:hAnsi="Helvetica" w:cs="Helvetica"/>
          <w:b/>
          <w:bCs/>
          <w:color w:val="373737"/>
        </w:rPr>
      </w:pPr>
    </w:p>
    <w:p w14:paraId="410D22EE" w14:textId="77777777" w:rsidR="005F487F" w:rsidRDefault="005F487F" w:rsidP="005F487F">
      <w:pPr>
        <w:pStyle w:val="NormalWeb"/>
        <w:shd w:val="clear" w:color="auto" w:fill="FFFFFF"/>
        <w:spacing w:before="0" w:beforeAutospacing="0" w:after="525" w:afterAutospacing="0"/>
        <w:jc w:val="both"/>
        <w:rPr>
          <w:rFonts w:ascii="Helvetica" w:hAnsi="Helvetica" w:cs="Helvetica"/>
          <w:b/>
          <w:bCs/>
          <w:color w:val="373737"/>
        </w:rPr>
      </w:pPr>
    </w:p>
    <w:p w14:paraId="74EB7453" w14:textId="65D1EA0F"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r>
        <w:rPr>
          <w:rFonts w:ascii="Helvetica" w:hAnsi="Helvetica" w:cs="Helvetica"/>
          <w:b/>
          <w:bCs/>
          <w:color w:val="373737"/>
        </w:rPr>
        <w:t>About STENOCARE</w:t>
      </w:r>
    </w:p>
    <w:p w14:paraId="07DA8F57" w14:textId="77777777"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r>
        <w:rPr>
          <w:rFonts w:ascii="Helvetica" w:hAnsi="Helvetica" w:cs="Helvetica"/>
          <w:color w:val="373737"/>
        </w:rPr>
        <w:t>Founded in </w:t>
      </w:r>
      <w:r>
        <w:rPr>
          <w:rStyle w:val="xn-location"/>
          <w:rFonts w:ascii="Helvetica" w:hAnsi="Helvetica" w:cs="Helvetica"/>
          <w:color w:val="373737"/>
        </w:rPr>
        <w:t>Denmark</w:t>
      </w:r>
      <w:r>
        <w:rPr>
          <w:rFonts w:ascii="Helvetica" w:hAnsi="Helvetica" w:cs="Helvetica"/>
          <w:color w:val="373737"/>
        </w:rPr>
        <w:t xml:space="preserve"> in 2017, STENOCARE's main goal is to participate in the four-year Danish Program of medical cannabis products for patients. The company is operating in a highly regulated market, under the jurisdiction and control of the Danish Medical Agency, where the products are legally available only via physician prescription. STENOCARE's headquarters </w:t>
      </w:r>
      <w:proofErr w:type="gramStart"/>
      <w:r>
        <w:rPr>
          <w:rFonts w:ascii="Helvetica" w:hAnsi="Helvetica" w:cs="Helvetica"/>
          <w:color w:val="373737"/>
        </w:rPr>
        <w:t>is located in</w:t>
      </w:r>
      <w:proofErr w:type="gramEnd"/>
      <w:r>
        <w:rPr>
          <w:rFonts w:ascii="Helvetica" w:hAnsi="Helvetica" w:cs="Helvetica"/>
          <w:color w:val="373737"/>
        </w:rPr>
        <w:t> </w:t>
      </w:r>
      <w:r>
        <w:rPr>
          <w:rStyle w:val="xn-location"/>
          <w:rFonts w:ascii="Helvetica" w:hAnsi="Helvetica" w:cs="Helvetica"/>
          <w:color w:val="373737"/>
        </w:rPr>
        <w:t>Denmark</w:t>
      </w:r>
      <w:r>
        <w:rPr>
          <w:rFonts w:ascii="Helvetica" w:hAnsi="Helvetica" w:cs="Helvetica"/>
          <w:color w:val="373737"/>
        </w:rPr>
        <w:t> and its fully owned subsidiary, STENOCARE Ireland Ltd., is located in </w:t>
      </w:r>
      <w:r>
        <w:rPr>
          <w:rStyle w:val="xn-location"/>
          <w:rFonts w:ascii="Helvetica" w:hAnsi="Helvetica" w:cs="Helvetica"/>
          <w:color w:val="373737"/>
        </w:rPr>
        <w:t>Ireland</w:t>
      </w:r>
      <w:r>
        <w:rPr>
          <w:rFonts w:ascii="Helvetica" w:hAnsi="Helvetica" w:cs="Helvetica"/>
          <w:color w:val="373737"/>
        </w:rPr>
        <w:t>. For more information visit the company's site at: </w:t>
      </w:r>
      <w:hyperlink r:id="rId8" w:tgtFrame="_blank" w:history="1">
        <w:r>
          <w:rPr>
            <w:rStyle w:val="Hyperlink"/>
            <w:rFonts w:ascii="Helvetica" w:hAnsi="Helvetica" w:cs="Helvetica"/>
            <w:color w:val="00837E"/>
          </w:rPr>
          <w:t>https://STENOCARE .com/</w:t>
        </w:r>
      </w:hyperlink>
      <w:r>
        <w:rPr>
          <w:rFonts w:ascii="Helvetica" w:hAnsi="Helvetica" w:cs="Helvetica"/>
          <w:color w:val="373737"/>
        </w:rPr>
        <w:t>.</w:t>
      </w:r>
    </w:p>
    <w:p w14:paraId="66B9A165" w14:textId="77777777"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r>
        <w:rPr>
          <w:rFonts w:ascii="Helvetica" w:hAnsi="Helvetica" w:cs="Helvetica"/>
          <w:b/>
          <w:bCs/>
          <w:color w:val="373737"/>
          <w:u w:val="single"/>
        </w:rPr>
        <w:t xml:space="preserve">About </w:t>
      </w:r>
      <w:proofErr w:type="spellStart"/>
      <w:r>
        <w:rPr>
          <w:rFonts w:ascii="Helvetica" w:hAnsi="Helvetica" w:cs="Helvetica"/>
          <w:b/>
          <w:bCs/>
          <w:color w:val="373737"/>
          <w:u w:val="single"/>
        </w:rPr>
        <w:t>Panaxia</w:t>
      </w:r>
      <w:proofErr w:type="spellEnd"/>
      <w:r>
        <w:rPr>
          <w:rFonts w:ascii="Helvetica" w:hAnsi="Helvetica" w:cs="Helvetica"/>
          <w:b/>
          <w:bCs/>
          <w:color w:val="373737"/>
          <w:u w:val="single"/>
        </w:rPr>
        <w:t xml:space="preserve"> Israel</w:t>
      </w:r>
    </w:p>
    <w:p w14:paraId="7A7180A5" w14:textId="77777777"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proofErr w:type="spellStart"/>
      <w:r>
        <w:rPr>
          <w:rFonts w:ascii="Helvetica" w:hAnsi="Helvetica" w:cs="Helvetica"/>
          <w:b/>
          <w:bCs/>
          <w:color w:val="373737"/>
        </w:rPr>
        <w:t>Panaxia</w:t>
      </w:r>
      <w:proofErr w:type="spellEnd"/>
      <w:r>
        <w:rPr>
          <w:rFonts w:ascii="Helvetica" w:hAnsi="Helvetica" w:cs="Helvetica"/>
          <w:b/>
          <w:bCs/>
          <w:color w:val="373737"/>
        </w:rPr>
        <w:t xml:space="preserve"> Israel (</w:t>
      </w:r>
      <w:hyperlink r:id="rId9" w:tgtFrame="_blank" w:history="1">
        <w:r>
          <w:rPr>
            <w:rStyle w:val="Hyperlink"/>
            <w:rFonts w:ascii="Helvetica" w:hAnsi="Helvetica" w:cs="Helvetica"/>
            <w:b/>
            <w:bCs/>
            <w:color w:val="00837E"/>
          </w:rPr>
          <w:t>www.panaxia.co.il</w:t>
        </w:r>
      </w:hyperlink>
      <w:r>
        <w:rPr>
          <w:rFonts w:ascii="Helvetica" w:hAnsi="Helvetica" w:cs="Helvetica"/>
          <w:b/>
          <w:bCs/>
          <w:color w:val="373737"/>
        </w:rPr>
        <w:t xml:space="preserve">) is part of the pharmaceutical group of the Segal family, operating for over four decades, and manufacturing over 600 different pharmaceutical products, which it distributes in over 30 countries. </w:t>
      </w:r>
      <w:proofErr w:type="spellStart"/>
      <w:r>
        <w:rPr>
          <w:rFonts w:ascii="Helvetica" w:hAnsi="Helvetica" w:cs="Helvetica"/>
          <w:b/>
          <w:bCs/>
          <w:color w:val="373737"/>
        </w:rPr>
        <w:t>Panaxia</w:t>
      </w:r>
      <w:proofErr w:type="spellEnd"/>
      <w:r>
        <w:rPr>
          <w:rFonts w:ascii="Helvetica" w:hAnsi="Helvetica" w:cs="Helvetica"/>
          <w:b/>
          <w:bCs/>
          <w:color w:val="373737"/>
        </w:rPr>
        <w:t xml:space="preserve"> was founded by Dr. </w:t>
      </w:r>
      <w:r>
        <w:rPr>
          <w:rStyle w:val="xn-person"/>
          <w:rFonts w:ascii="Helvetica" w:hAnsi="Helvetica" w:cs="Helvetica"/>
          <w:b/>
          <w:bCs/>
          <w:color w:val="373737"/>
        </w:rPr>
        <w:t>Dadi Segal</w:t>
      </w:r>
      <w:r>
        <w:rPr>
          <w:rFonts w:ascii="Helvetica" w:hAnsi="Helvetica" w:cs="Helvetica"/>
          <w:b/>
          <w:bCs/>
          <w:color w:val="373737"/>
        </w:rPr>
        <w:t xml:space="preserve">, </w:t>
      </w:r>
      <w:proofErr w:type="spellStart"/>
      <w:proofErr w:type="gramStart"/>
      <w:r>
        <w:rPr>
          <w:rFonts w:ascii="Helvetica" w:hAnsi="Helvetica" w:cs="Helvetica"/>
          <w:b/>
          <w:bCs/>
          <w:color w:val="373737"/>
        </w:rPr>
        <w:t>Dr.</w:t>
      </w:r>
      <w:r>
        <w:rPr>
          <w:rStyle w:val="xn-person"/>
          <w:rFonts w:ascii="Helvetica" w:hAnsi="Helvetica" w:cs="Helvetica"/>
          <w:b/>
          <w:bCs/>
          <w:color w:val="373737"/>
        </w:rPr>
        <w:t>Eran</w:t>
      </w:r>
      <w:proofErr w:type="spellEnd"/>
      <w:proofErr w:type="gramEnd"/>
      <w:r>
        <w:rPr>
          <w:rStyle w:val="xn-person"/>
          <w:rFonts w:ascii="Helvetica" w:hAnsi="Helvetica" w:cs="Helvetica"/>
          <w:b/>
          <w:bCs/>
          <w:color w:val="373737"/>
        </w:rPr>
        <w:t xml:space="preserve"> Goldberg</w:t>
      </w:r>
      <w:r>
        <w:rPr>
          <w:rFonts w:ascii="Helvetica" w:hAnsi="Helvetica" w:cs="Helvetica"/>
          <w:b/>
          <w:bCs/>
          <w:color w:val="373737"/>
        </w:rPr>
        <w:t> and </w:t>
      </w:r>
      <w:r>
        <w:rPr>
          <w:rStyle w:val="xn-person"/>
          <w:rFonts w:ascii="Helvetica" w:hAnsi="Helvetica" w:cs="Helvetica"/>
          <w:b/>
          <w:bCs/>
          <w:color w:val="373737"/>
        </w:rPr>
        <w:t>Assi Rotbart</w:t>
      </w:r>
      <w:r>
        <w:rPr>
          <w:rFonts w:ascii="Helvetica" w:hAnsi="Helvetica" w:cs="Helvetica"/>
          <w:b/>
          <w:bCs/>
          <w:color w:val="373737"/>
        </w:rPr>
        <w:t xml:space="preserve">, </w:t>
      </w:r>
      <w:proofErr w:type="spellStart"/>
      <w:r>
        <w:rPr>
          <w:rFonts w:ascii="Helvetica" w:hAnsi="Helvetica" w:cs="Helvetica"/>
          <w:b/>
          <w:bCs/>
          <w:color w:val="373737"/>
        </w:rPr>
        <w:t>LL.b</w:t>
      </w:r>
      <w:proofErr w:type="spellEnd"/>
      <w:r>
        <w:rPr>
          <w:rFonts w:ascii="Helvetica" w:hAnsi="Helvetica" w:cs="Helvetica"/>
          <w:b/>
          <w:bCs/>
          <w:color w:val="373737"/>
        </w:rPr>
        <w:t>, and constitutes the Group's cannabis division. In addition, the sister-division of </w:t>
      </w:r>
      <w:r>
        <w:rPr>
          <w:rStyle w:val="xn-location"/>
          <w:rFonts w:ascii="Helvetica" w:hAnsi="Helvetica" w:cs="Helvetica"/>
          <w:b/>
          <w:bCs/>
          <w:color w:val="373737"/>
        </w:rPr>
        <w:t>North America</w:t>
      </w:r>
      <w:r>
        <w:rPr>
          <w:rFonts w:ascii="Helvetica" w:hAnsi="Helvetica" w:cs="Helvetica"/>
          <w:b/>
          <w:bCs/>
          <w:color w:val="373737"/>
        </w:rPr>
        <w:t xml:space="preserve"> manufactures over 60 pharmaceutical products based on medical cannabis, including sublingual tablets, oral tablets, oils, inhalers, and more, intended to treat conditions such as post-traumatic stress, cancer, chronic pains, epilepsy, anorexia, burns, and many other medical conditions. </w:t>
      </w:r>
      <w:proofErr w:type="spellStart"/>
      <w:r>
        <w:rPr>
          <w:rFonts w:ascii="Helvetica" w:hAnsi="Helvetica" w:cs="Helvetica"/>
          <w:b/>
          <w:bCs/>
          <w:color w:val="373737"/>
        </w:rPr>
        <w:t>Panaxia</w:t>
      </w:r>
      <w:proofErr w:type="spellEnd"/>
      <w:r>
        <w:rPr>
          <w:rFonts w:ascii="Helvetica" w:hAnsi="Helvetica" w:cs="Helvetica"/>
          <w:b/>
          <w:bCs/>
          <w:color w:val="373737"/>
        </w:rPr>
        <w:t xml:space="preserve"> employs around 90 employees and all clinical experiments are conducted by the company.</w:t>
      </w:r>
    </w:p>
    <w:p w14:paraId="6F613BCA" w14:textId="77777777" w:rsidR="005F487F" w:rsidRDefault="005F487F" w:rsidP="005F487F">
      <w:pPr>
        <w:pStyle w:val="NormalWeb"/>
        <w:shd w:val="clear" w:color="auto" w:fill="FFFFFF"/>
        <w:spacing w:before="0" w:beforeAutospacing="0" w:after="525" w:afterAutospacing="0"/>
        <w:jc w:val="both"/>
        <w:rPr>
          <w:rFonts w:ascii="Helvetica" w:hAnsi="Helvetica" w:cs="Helvetica"/>
          <w:color w:val="373737"/>
        </w:rPr>
      </w:pPr>
      <w:r>
        <w:rPr>
          <w:rFonts w:ascii="Helvetica" w:hAnsi="Helvetica" w:cs="Helvetica"/>
          <w:b/>
          <w:bCs/>
          <w:color w:val="373737"/>
        </w:rPr>
        <w:t>For further info: Email – </w:t>
      </w:r>
      <w:hyperlink r:id="rId10" w:tgtFrame="_blank" w:history="1">
        <w:r>
          <w:rPr>
            <w:rStyle w:val="Hyperlink"/>
            <w:rFonts w:ascii="Helvetica" w:hAnsi="Helvetica" w:cs="Helvetica"/>
            <w:b/>
            <w:bCs/>
            <w:color w:val="00837E"/>
          </w:rPr>
          <w:t>robyn@panaxiapharmaceutical.com/</w:t>
        </w:r>
      </w:hyperlink>
      <w:r>
        <w:rPr>
          <w:rFonts w:ascii="Helvetica" w:hAnsi="Helvetica" w:cs="Helvetica"/>
          <w:b/>
          <w:bCs/>
          <w:color w:val="373737"/>
        </w:rPr>
        <w:t> Tel (305) 933-4646</w:t>
      </w:r>
    </w:p>
    <w:p w14:paraId="090D6DB0" w14:textId="77777777" w:rsidR="005F487F" w:rsidRPr="00801EDF" w:rsidRDefault="005F487F" w:rsidP="005F487F">
      <w:pPr>
        <w:jc w:val="both"/>
        <w:rPr>
          <w:b/>
          <w:bCs/>
        </w:rPr>
      </w:pPr>
    </w:p>
    <w:sectPr w:rsidR="005F487F" w:rsidRPr="00801EDF" w:rsidSect="008D7FDB">
      <w:headerReference w:type="default" r:id="rId11"/>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55103" w14:textId="77777777" w:rsidR="00984A52" w:rsidRDefault="00984A52" w:rsidP="00A856E8">
      <w:r>
        <w:separator/>
      </w:r>
    </w:p>
  </w:endnote>
  <w:endnote w:type="continuationSeparator" w:id="0">
    <w:p w14:paraId="5B71AFFC" w14:textId="77777777" w:rsidR="00984A52" w:rsidRDefault="00984A52" w:rsidP="00A8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9DB7C" w14:textId="77777777" w:rsidR="00984A52" w:rsidRDefault="00984A52" w:rsidP="00A856E8">
      <w:r>
        <w:separator/>
      </w:r>
    </w:p>
  </w:footnote>
  <w:footnote w:type="continuationSeparator" w:id="0">
    <w:p w14:paraId="3BEF8334" w14:textId="77777777" w:rsidR="00984A52" w:rsidRDefault="00984A52" w:rsidP="00A85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415CA" w14:textId="55E04C43" w:rsidR="004F755E" w:rsidRDefault="00A804FC" w:rsidP="00A856E8">
    <w:pPr>
      <w:pStyle w:val="Header"/>
    </w:pPr>
    <w:r>
      <w:rPr>
        <w:noProof/>
      </w:rPr>
      <w:drawing>
        <wp:anchor distT="0" distB="0" distL="114300" distR="114300" simplePos="0" relativeHeight="251658240" behindDoc="1" locked="0" layoutInCell="1" allowOverlap="1" wp14:anchorId="041DA7F1" wp14:editId="21CACBF9">
          <wp:simplePos x="0" y="0"/>
          <wp:positionH relativeFrom="page">
            <wp:align>right</wp:align>
          </wp:positionH>
          <wp:positionV relativeFrom="paragraph">
            <wp:posOffset>-437515</wp:posOffset>
          </wp:positionV>
          <wp:extent cx="7548045" cy="1067275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aper-01.png"/>
                  <pic:cNvPicPr/>
                </pic:nvPicPr>
                <pic:blipFill>
                  <a:blip r:embed="rId1">
                    <a:extLst>
                      <a:ext uri="{28A0092B-C50C-407E-A947-70E740481C1C}">
                        <a14:useLocalDpi xmlns:a14="http://schemas.microsoft.com/office/drawing/2010/main" val="0"/>
                      </a:ext>
                    </a:extLst>
                  </a:blip>
                  <a:stretch>
                    <a:fillRect/>
                  </a:stretch>
                </pic:blipFill>
                <pic:spPr>
                  <a:xfrm>
                    <a:off x="0" y="0"/>
                    <a:ext cx="7548045" cy="10672754"/>
                  </a:xfrm>
                  <a:prstGeom prst="rect">
                    <a:avLst/>
                  </a:prstGeom>
                </pic:spPr>
              </pic:pic>
            </a:graphicData>
          </a:graphic>
          <wp14:sizeRelH relativeFrom="page">
            <wp14:pctWidth>0</wp14:pctWidth>
          </wp14:sizeRelH>
          <wp14:sizeRelV relativeFrom="page">
            <wp14:pctHeight>0</wp14:pctHeight>
          </wp14:sizeRelV>
        </wp:anchor>
      </w:drawing>
    </w:r>
    <w:r w:rsidR="006D5B69">
      <w:rPr>
        <w:noProof/>
      </w:rPr>
      <w:drawing>
        <wp:anchor distT="0" distB="0" distL="114300" distR="114300" simplePos="0" relativeHeight="251659264" behindDoc="0" locked="0" layoutInCell="1" allowOverlap="1" wp14:anchorId="600F2E3F" wp14:editId="6ACE9EFF">
          <wp:simplePos x="0" y="0"/>
          <wp:positionH relativeFrom="column">
            <wp:posOffset>-57150</wp:posOffset>
          </wp:positionH>
          <wp:positionV relativeFrom="paragraph">
            <wp:posOffset>-40005</wp:posOffset>
          </wp:positionV>
          <wp:extent cx="1965325" cy="381372"/>
          <wp:effectExtent l="0" t="0" r="0" b="0"/>
          <wp:wrapSquare wrapText="bothSides"/>
          <wp:docPr id="3" name="Picture 3" descr="logo_f-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01"/>
                  <pic:cNvPicPr>
                    <a:picLocks noChangeAspect="1" noChangeArrowheads="1"/>
                  </pic:cNvPicPr>
                </pic:nvPicPr>
                <pic:blipFill rotWithShape="1">
                  <a:blip r:embed="rId2" r:link="rId3">
                    <a:extLst>
                      <a:ext uri="{28A0092B-C50C-407E-A947-70E740481C1C}">
                        <a14:useLocalDpi xmlns:a14="http://schemas.microsoft.com/office/drawing/2010/main" val="0"/>
                      </a:ext>
                    </a:extLst>
                  </a:blip>
                  <a:srcRect b="27469"/>
                  <a:stretch/>
                </pic:blipFill>
                <pic:spPr bwMode="auto">
                  <a:xfrm>
                    <a:off x="0" y="0"/>
                    <a:ext cx="1965325" cy="381372"/>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1" type="#_x0000_t75" style="width:183pt;height:187pt" o:bullet="t">
        <v:imagedata r:id="rId1" o:title="Red_Bulet"/>
      </v:shape>
    </w:pict>
  </w:numPicBullet>
  <w:abstractNum w:abstractNumId="0" w15:restartNumberingAfterBreak="0">
    <w:nsid w:val="01E01252"/>
    <w:multiLevelType w:val="multilevel"/>
    <w:tmpl w:val="CE10C79C"/>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 w15:restartNumberingAfterBreak="0">
    <w:nsid w:val="04E86DD7"/>
    <w:multiLevelType w:val="hybridMultilevel"/>
    <w:tmpl w:val="096013D4"/>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 w15:restartNumberingAfterBreak="0">
    <w:nsid w:val="09BF1AC6"/>
    <w:multiLevelType w:val="multilevel"/>
    <w:tmpl w:val="DD56ED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ascii="David" w:hAnsi="David" w:cs="David" w:hint="default"/>
        <w:b w:val="0"/>
        <w:bCs w:val="0"/>
        <w:sz w:val="24"/>
        <w:szCs w:val="24"/>
        <w:lang w:val="en-U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D467CC"/>
    <w:multiLevelType w:val="hybridMultilevel"/>
    <w:tmpl w:val="987693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D005F8"/>
    <w:multiLevelType w:val="hybridMultilevel"/>
    <w:tmpl w:val="5652FFE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52452"/>
    <w:multiLevelType w:val="hybridMultilevel"/>
    <w:tmpl w:val="BDA0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721CE"/>
    <w:multiLevelType w:val="hybridMultilevel"/>
    <w:tmpl w:val="AA38B74A"/>
    <w:lvl w:ilvl="0" w:tplc="2AA436E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8" w15:restartNumberingAfterBreak="0">
    <w:nsid w:val="2B87069A"/>
    <w:multiLevelType w:val="hybridMultilevel"/>
    <w:tmpl w:val="D2081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301EB2"/>
    <w:multiLevelType w:val="hybridMultilevel"/>
    <w:tmpl w:val="7C764D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1D3BC7"/>
    <w:multiLevelType w:val="hybridMultilevel"/>
    <w:tmpl w:val="E4EC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A53CE"/>
    <w:multiLevelType w:val="hybridMultilevel"/>
    <w:tmpl w:val="90BE7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B67DA9"/>
    <w:multiLevelType w:val="hybridMultilevel"/>
    <w:tmpl w:val="2DC8D88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B70BA6"/>
    <w:multiLevelType w:val="hybridMultilevel"/>
    <w:tmpl w:val="A4D29E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E4C7F"/>
    <w:multiLevelType w:val="hybridMultilevel"/>
    <w:tmpl w:val="FDC40C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DBD6708"/>
    <w:multiLevelType w:val="hybridMultilevel"/>
    <w:tmpl w:val="1CF2D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E5C6E"/>
    <w:multiLevelType w:val="multilevel"/>
    <w:tmpl w:val="82AC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9F15C6"/>
    <w:multiLevelType w:val="hybridMultilevel"/>
    <w:tmpl w:val="4DF04FC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4"/>
  </w:num>
  <w:num w:numId="3">
    <w:abstractNumId w:val="6"/>
  </w:num>
  <w:num w:numId="4">
    <w:abstractNumId w:val="17"/>
  </w:num>
  <w:num w:numId="5">
    <w:abstractNumId w:val="15"/>
  </w:num>
  <w:num w:numId="6">
    <w:abstractNumId w:val="3"/>
  </w:num>
  <w:num w:numId="7">
    <w:abstractNumId w:val="9"/>
  </w:num>
  <w:num w:numId="8">
    <w:abstractNumId w:val="10"/>
  </w:num>
  <w:num w:numId="9">
    <w:abstractNumId w:val="5"/>
  </w:num>
  <w:num w:numId="10">
    <w:abstractNumId w:val="16"/>
  </w:num>
  <w:num w:numId="11">
    <w:abstractNumId w:val="13"/>
  </w:num>
  <w:num w:numId="12">
    <w:abstractNumId w:val="11"/>
  </w:num>
  <w:num w:numId="13">
    <w:abstractNumId w:val="14"/>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 w:numId="17">
    <w:abstractNumId w:val="8"/>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76"/>
    <w:rsid w:val="00001BCF"/>
    <w:rsid w:val="0001774A"/>
    <w:rsid w:val="00024CC5"/>
    <w:rsid w:val="0002706C"/>
    <w:rsid w:val="00031DAA"/>
    <w:rsid w:val="00034727"/>
    <w:rsid w:val="00037182"/>
    <w:rsid w:val="000577C2"/>
    <w:rsid w:val="00071010"/>
    <w:rsid w:val="00081831"/>
    <w:rsid w:val="00085D72"/>
    <w:rsid w:val="0009094B"/>
    <w:rsid w:val="00090FE5"/>
    <w:rsid w:val="000978EE"/>
    <w:rsid w:val="000B4AB5"/>
    <w:rsid w:val="000C0451"/>
    <w:rsid w:val="000C2B90"/>
    <w:rsid w:val="000C310C"/>
    <w:rsid w:val="000E0354"/>
    <w:rsid w:val="00105626"/>
    <w:rsid w:val="00120BF0"/>
    <w:rsid w:val="001256DB"/>
    <w:rsid w:val="00125C90"/>
    <w:rsid w:val="00126357"/>
    <w:rsid w:val="001338E6"/>
    <w:rsid w:val="00135F26"/>
    <w:rsid w:val="00142280"/>
    <w:rsid w:val="00143EDC"/>
    <w:rsid w:val="00177A92"/>
    <w:rsid w:val="00187A34"/>
    <w:rsid w:val="00190FF8"/>
    <w:rsid w:val="001A0B09"/>
    <w:rsid w:val="001A4924"/>
    <w:rsid w:val="001B189F"/>
    <w:rsid w:val="001B2C9E"/>
    <w:rsid w:val="001C16C9"/>
    <w:rsid w:val="001C64E2"/>
    <w:rsid w:val="001D0E8F"/>
    <w:rsid w:val="001D5680"/>
    <w:rsid w:val="001F0289"/>
    <w:rsid w:val="001F17CD"/>
    <w:rsid w:val="001F1A62"/>
    <w:rsid w:val="0020557A"/>
    <w:rsid w:val="00225064"/>
    <w:rsid w:val="00246412"/>
    <w:rsid w:val="00251E75"/>
    <w:rsid w:val="00253DD4"/>
    <w:rsid w:val="00263BB9"/>
    <w:rsid w:val="00263C6D"/>
    <w:rsid w:val="002709BA"/>
    <w:rsid w:val="00276DEE"/>
    <w:rsid w:val="002861E1"/>
    <w:rsid w:val="00286651"/>
    <w:rsid w:val="002A04F2"/>
    <w:rsid w:val="002A1AF8"/>
    <w:rsid w:val="002C4175"/>
    <w:rsid w:val="002C669D"/>
    <w:rsid w:val="003148D7"/>
    <w:rsid w:val="00350414"/>
    <w:rsid w:val="00354E21"/>
    <w:rsid w:val="00360316"/>
    <w:rsid w:val="00362CA8"/>
    <w:rsid w:val="00385A9E"/>
    <w:rsid w:val="00392E4D"/>
    <w:rsid w:val="00395FA8"/>
    <w:rsid w:val="003B15B4"/>
    <w:rsid w:val="003D3F98"/>
    <w:rsid w:val="004155C5"/>
    <w:rsid w:val="00431B5B"/>
    <w:rsid w:val="00437EF8"/>
    <w:rsid w:val="00454D24"/>
    <w:rsid w:val="00465F2A"/>
    <w:rsid w:val="004661AB"/>
    <w:rsid w:val="0046655B"/>
    <w:rsid w:val="00474DF7"/>
    <w:rsid w:val="0047610E"/>
    <w:rsid w:val="0048194B"/>
    <w:rsid w:val="00494203"/>
    <w:rsid w:val="004A12F8"/>
    <w:rsid w:val="004A1303"/>
    <w:rsid w:val="004A4A94"/>
    <w:rsid w:val="004B4A58"/>
    <w:rsid w:val="004D0527"/>
    <w:rsid w:val="004D0BA5"/>
    <w:rsid w:val="004D51F3"/>
    <w:rsid w:val="004E2015"/>
    <w:rsid w:val="004E517C"/>
    <w:rsid w:val="004F755E"/>
    <w:rsid w:val="0051572F"/>
    <w:rsid w:val="00556D80"/>
    <w:rsid w:val="005650E5"/>
    <w:rsid w:val="00585A00"/>
    <w:rsid w:val="00591F3F"/>
    <w:rsid w:val="005A5181"/>
    <w:rsid w:val="005A5A08"/>
    <w:rsid w:val="005A6308"/>
    <w:rsid w:val="005C25CC"/>
    <w:rsid w:val="005E529C"/>
    <w:rsid w:val="005F2515"/>
    <w:rsid w:val="005F487F"/>
    <w:rsid w:val="00626F75"/>
    <w:rsid w:val="0064354E"/>
    <w:rsid w:val="00647CA3"/>
    <w:rsid w:val="00662C42"/>
    <w:rsid w:val="0068731D"/>
    <w:rsid w:val="006B71B3"/>
    <w:rsid w:val="006D4EF9"/>
    <w:rsid w:val="006D5B69"/>
    <w:rsid w:val="006E27A2"/>
    <w:rsid w:val="007008BA"/>
    <w:rsid w:val="007016BE"/>
    <w:rsid w:val="00710354"/>
    <w:rsid w:val="0074015F"/>
    <w:rsid w:val="00770B48"/>
    <w:rsid w:val="00773227"/>
    <w:rsid w:val="007B1F4F"/>
    <w:rsid w:val="007B62AE"/>
    <w:rsid w:val="007C324A"/>
    <w:rsid w:val="007C6EBC"/>
    <w:rsid w:val="007E01A8"/>
    <w:rsid w:val="00801EDF"/>
    <w:rsid w:val="008026D4"/>
    <w:rsid w:val="00802771"/>
    <w:rsid w:val="00802895"/>
    <w:rsid w:val="00817606"/>
    <w:rsid w:val="008243F3"/>
    <w:rsid w:val="00824E1D"/>
    <w:rsid w:val="008707DF"/>
    <w:rsid w:val="0087442B"/>
    <w:rsid w:val="008756EB"/>
    <w:rsid w:val="0087634E"/>
    <w:rsid w:val="00880AAB"/>
    <w:rsid w:val="008839BF"/>
    <w:rsid w:val="00883E77"/>
    <w:rsid w:val="00897718"/>
    <w:rsid w:val="008A36D8"/>
    <w:rsid w:val="008A65CD"/>
    <w:rsid w:val="008D1573"/>
    <w:rsid w:val="008D19C7"/>
    <w:rsid w:val="008D7FDB"/>
    <w:rsid w:val="008F74DA"/>
    <w:rsid w:val="00920751"/>
    <w:rsid w:val="00927676"/>
    <w:rsid w:val="009302C7"/>
    <w:rsid w:val="00944019"/>
    <w:rsid w:val="00957CC4"/>
    <w:rsid w:val="00984A52"/>
    <w:rsid w:val="00987187"/>
    <w:rsid w:val="00987C73"/>
    <w:rsid w:val="009A7408"/>
    <w:rsid w:val="009A758E"/>
    <w:rsid w:val="009C12D9"/>
    <w:rsid w:val="009C1A97"/>
    <w:rsid w:val="009D73F8"/>
    <w:rsid w:val="009E008B"/>
    <w:rsid w:val="009E651C"/>
    <w:rsid w:val="00A003E3"/>
    <w:rsid w:val="00A02415"/>
    <w:rsid w:val="00A124D8"/>
    <w:rsid w:val="00A25C90"/>
    <w:rsid w:val="00A370FF"/>
    <w:rsid w:val="00A43235"/>
    <w:rsid w:val="00A46D13"/>
    <w:rsid w:val="00A47AA5"/>
    <w:rsid w:val="00A56EAB"/>
    <w:rsid w:val="00A63C5E"/>
    <w:rsid w:val="00A77B08"/>
    <w:rsid w:val="00A804FC"/>
    <w:rsid w:val="00A856E8"/>
    <w:rsid w:val="00A9558B"/>
    <w:rsid w:val="00AA098E"/>
    <w:rsid w:val="00AA6907"/>
    <w:rsid w:val="00AB1881"/>
    <w:rsid w:val="00AB2E3E"/>
    <w:rsid w:val="00AE1156"/>
    <w:rsid w:val="00B1609B"/>
    <w:rsid w:val="00B22343"/>
    <w:rsid w:val="00B27FC7"/>
    <w:rsid w:val="00B76D4C"/>
    <w:rsid w:val="00B808B8"/>
    <w:rsid w:val="00B821BC"/>
    <w:rsid w:val="00B875C6"/>
    <w:rsid w:val="00BA609E"/>
    <w:rsid w:val="00BA74A1"/>
    <w:rsid w:val="00BB089D"/>
    <w:rsid w:val="00BB2E73"/>
    <w:rsid w:val="00BE0F73"/>
    <w:rsid w:val="00BF681C"/>
    <w:rsid w:val="00C02914"/>
    <w:rsid w:val="00C20C5B"/>
    <w:rsid w:val="00C22E27"/>
    <w:rsid w:val="00C2741E"/>
    <w:rsid w:val="00C3101B"/>
    <w:rsid w:val="00C34B20"/>
    <w:rsid w:val="00C35457"/>
    <w:rsid w:val="00C44551"/>
    <w:rsid w:val="00C47763"/>
    <w:rsid w:val="00C6537A"/>
    <w:rsid w:val="00C8007F"/>
    <w:rsid w:val="00C801F4"/>
    <w:rsid w:val="00C81B8B"/>
    <w:rsid w:val="00C82F30"/>
    <w:rsid w:val="00C83CD2"/>
    <w:rsid w:val="00C86576"/>
    <w:rsid w:val="00C868DF"/>
    <w:rsid w:val="00C904D7"/>
    <w:rsid w:val="00C9342C"/>
    <w:rsid w:val="00C970D0"/>
    <w:rsid w:val="00CB6AE6"/>
    <w:rsid w:val="00CC5A0F"/>
    <w:rsid w:val="00CD5B96"/>
    <w:rsid w:val="00CF27DA"/>
    <w:rsid w:val="00CF2E37"/>
    <w:rsid w:val="00D02769"/>
    <w:rsid w:val="00D039EC"/>
    <w:rsid w:val="00D362DC"/>
    <w:rsid w:val="00D62352"/>
    <w:rsid w:val="00D77639"/>
    <w:rsid w:val="00DA0880"/>
    <w:rsid w:val="00DA4F58"/>
    <w:rsid w:val="00DB355C"/>
    <w:rsid w:val="00DB6A04"/>
    <w:rsid w:val="00DC62AC"/>
    <w:rsid w:val="00DD100B"/>
    <w:rsid w:val="00DD3998"/>
    <w:rsid w:val="00DF334A"/>
    <w:rsid w:val="00E001E0"/>
    <w:rsid w:val="00E20F13"/>
    <w:rsid w:val="00E27EDA"/>
    <w:rsid w:val="00E320BA"/>
    <w:rsid w:val="00E4372E"/>
    <w:rsid w:val="00E64ACF"/>
    <w:rsid w:val="00EA1209"/>
    <w:rsid w:val="00EB3DFC"/>
    <w:rsid w:val="00EB7915"/>
    <w:rsid w:val="00EC7C07"/>
    <w:rsid w:val="00ED12D8"/>
    <w:rsid w:val="00EF263D"/>
    <w:rsid w:val="00EF6B30"/>
    <w:rsid w:val="00F02A75"/>
    <w:rsid w:val="00F231F9"/>
    <w:rsid w:val="00F31462"/>
    <w:rsid w:val="00F477F5"/>
    <w:rsid w:val="00F61663"/>
    <w:rsid w:val="00F67795"/>
    <w:rsid w:val="00F70C82"/>
    <w:rsid w:val="00F92026"/>
    <w:rsid w:val="00FA0C22"/>
    <w:rsid w:val="00FA1311"/>
    <w:rsid w:val="00FA1A6E"/>
    <w:rsid w:val="00FA5FCF"/>
    <w:rsid w:val="00FA6F7E"/>
    <w:rsid w:val="00FB3CAD"/>
    <w:rsid w:val="00FC2931"/>
    <w:rsid w:val="00FF001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C74D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E8"/>
    <w:pPr>
      <w:spacing w:after="200" w:line="276" w:lineRule="auto"/>
    </w:pPr>
    <w:rPr>
      <w:rFonts w:asciiTheme="minorBidi" w:eastAsiaTheme="minorHAnsi" w:hAnsiTheme="minorBidi"/>
      <w:lang w:bidi="he-IL"/>
    </w:rPr>
  </w:style>
  <w:style w:type="paragraph" w:styleId="Heading1">
    <w:name w:val="heading 1"/>
    <w:basedOn w:val="Normal"/>
    <w:next w:val="Normal"/>
    <w:link w:val="Heading1Char"/>
    <w:uiPriority w:val="9"/>
    <w:qFormat/>
    <w:rsid w:val="009D73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D73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E1156"/>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C22E27"/>
    <w:pPr>
      <w:spacing w:before="100" w:beforeAutospacing="1" w:after="100" w:afterAutospacing="1" w:line="240" w:lineRule="auto"/>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55E"/>
    <w:rPr>
      <w:rFonts w:ascii="Lucida Grande" w:hAnsi="Lucida Grande" w:cs="Lucida Grande"/>
      <w:sz w:val="18"/>
      <w:szCs w:val="18"/>
    </w:rPr>
  </w:style>
  <w:style w:type="paragraph" w:styleId="Header">
    <w:name w:val="header"/>
    <w:basedOn w:val="Normal"/>
    <w:link w:val="HeaderChar"/>
    <w:uiPriority w:val="99"/>
    <w:unhideWhenUsed/>
    <w:rsid w:val="004F755E"/>
    <w:pPr>
      <w:tabs>
        <w:tab w:val="center" w:pos="4320"/>
        <w:tab w:val="right" w:pos="8640"/>
      </w:tabs>
    </w:pPr>
  </w:style>
  <w:style w:type="character" w:customStyle="1" w:styleId="HeaderChar">
    <w:name w:val="Header Char"/>
    <w:basedOn w:val="DefaultParagraphFont"/>
    <w:link w:val="Header"/>
    <w:uiPriority w:val="99"/>
    <w:rsid w:val="004F755E"/>
  </w:style>
  <w:style w:type="paragraph" w:styleId="Footer">
    <w:name w:val="footer"/>
    <w:basedOn w:val="Normal"/>
    <w:link w:val="FooterChar"/>
    <w:uiPriority w:val="99"/>
    <w:unhideWhenUsed/>
    <w:rsid w:val="004F755E"/>
    <w:pPr>
      <w:tabs>
        <w:tab w:val="center" w:pos="4320"/>
        <w:tab w:val="right" w:pos="8640"/>
      </w:tabs>
    </w:pPr>
  </w:style>
  <w:style w:type="character" w:customStyle="1" w:styleId="FooterChar">
    <w:name w:val="Footer Char"/>
    <w:basedOn w:val="DefaultParagraphFont"/>
    <w:link w:val="Footer"/>
    <w:uiPriority w:val="99"/>
    <w:rsid w:val="004F755E"/>
  </w:style>
  <w:style w:type="paragraph" w:styleId="ListParagraph">
    <w:name w:val="List Paragraph"/>
    <w:basedOn w:val="Normal"/>
    <w:uiPriority w:val="34"/>
    <w:qFormat/>
    <w:rsid w:val="004F755E"/>
    <w:pPr>
      <w:ind w:left="720"/>
      <w:contextualSpacing/>
    </w:pPr>
    <w:rPr>
      <w:rFonts w:ascii="Calibri" w:eastAsia="Calibri" w:hAnsi="Calibri" w:cs="Arial"/>
    </w:rPr>
  </w:style>
  <w:style w:type="character" w:customStyle="1" w:styleId="Heading4Char">
    <w:name w:val="Heading 4 Char"/>
    <w:basedOn w:val="DefaultParagraphFont"/>
    <w:link w:val="Heading4"/>
    <w:uiPriority w:val="9"/>
    <w:rsid w:val="00C22E27"/>
    <w:rPr>
      <w:rFonts w:ascii="Times New Roman" w:eastAsia="Times New Roman" w:hAnsi="Times New Roman" w:cs="Times New Roman"/>
      <w:b/>
      <w:bCs/>
      <w:lang w:bidi="he-IL"/>
    </w:rPr>
  </w:style>
  <w:style w:type="paragraph" w:styleId="NormalWeb">
    <w:name w:val="Normal (Web)"/>
    <w:basedOn w:val="Normal"/>
    <w:uiPriority w:val="99"/>
    <w:semiHidden/>
    <w:unhideWhenUsed/>
    <w:rsid w:val="00C22E27"/>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nhideWhenUsed/>
    <w:rsid w:val="00C22E27"/>
    <w:rPr>
      <w:color w:val="0000FF"/>
      <w:u w:val="single"/>
    </w:rPr>
  </w:style>
  <w:style w:type="character" w:customStyle="1" w:styleId="ob-unit">
    <w:name w:val="ob-unit"/>
    <w:basedOn w:val="DefaultParagraphFont"/>
    <w:rsid w:val="00C22E27"/>
  </w:style>
  <w:style w:type="character" w:customStyle="1" w:styleId="ob-rec-label">
    <w:name w:val="ob-rec-label"/>
    <w:basedOn w:val="DefaultParagraphFont"/>
    <w:rsid w:val="00C22E27"/>
  </w:style>
  <w:style w:type="character" w:customStyle="1" w:styleId="imageinside">
    <w:name w:val="image_inside"/>
    <w:basedOn w:val="DefaultParagraphFont"/>
    <w:rsid w:val="00C22E27"/>
  </w:style>
  <w:style w:type="character" w:customStyle="1" w:styleId="cornerholder">
    <w:name w:val="corner_holder"/>
    <w:basedOn w:val="DefaultParagraphFont"/>
    <w:rsid w:val="00C22E27"/>
  </w:style>
  <w:style w:type="character" w:customStyle="1" w:styleId="imgtitle">
    <w:name w:val="img_title"/>
    <w:basedOn w:val="DefaultParagraphFont"/>
    <w:rsid w:val="00C22E27"/>
  </w:style>
  <w:style w:type="character" w:customStyle="1" w:styleId="creditpipeseparator">
    <w:name w:val="creditpipeseparator"/>
    <w:basedOn w:val="DefaultParagraphFont"/>
    <w:rsid w:val="00C22E27"/>
  </w:style>
  <w:style w:type="character" w:customStyle="1" w:styleId="imgcredits">
    <w:name w:val="img_credits"/>
    <w:basedOn w:val="DefaultParagraphFont"/>
    <w:rsid w:val="00C22E27"/>
  </w:style>
  <w:style w:type="character" w:customStyle="1" w:styleId="Heading3Char">
    <w:name w:val="Heading 3 Char"/>
    <w:basedOn w:val="DefaultParagraphFont"/>
    <w:link w:val="Heading3"/>
    <w:uiPriority w:val="9"/>
    <w:semiHidden/>
    <w:rsid w:val="00AE1156"/>
    <w:rPr>
      <w:rFonts w:asciiTheme="majorHAnsi" w:eastAsiaTheme="majorEastAsia" w:hAnsiTheme="majorHAnsi" w:cstheme="majorBidi"/>
      <w:color w:val="243F60" w:themeColor="accent1" w:themeShade="7F"/>
      <w:lang w:bidi="he-IL"/>
    </w:rPr>
  </w:style>
  <w:style w:type="paragraph" w:styleId="FootnoteText">
    <w:name w:val="footnote text"/>
    <w:aliases w:val="טקסט הערות שוליים111,טקסט הערות שוליים11111, תו תו2111,טקסט הערות שוליים21111,טקסט הערות שוליים1,טקסט הערות שוליים2 תו,טקסט הערות שוליים2 תו תו,טקסט הערות שוליים2,תו תו,תו תו1,תו תו11,תו2,תו תו111,Heading 2 Char2,s Char2,תו Char,Char,תו,fn"/>
    <w:basedOn w:val="Normal"/>
    <w:link w:val="FootnoteTextChar"/>
    <w:rsid w:val="000E0354"/>
    <w:pPr>
      <w:widowControl w:val="0"/>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טקסט הערות שוליים111 Char,טקסט הערות שוליים11111 Char, תו תו2111 Char,טקסט הערות שוליים21111 Char,טקסט הערות שוליים1 Char,טקסט הערות שוליים2 תו Char,טקסט הערות שוליים2 תו תו Char,טקסט הערות שוליים2 Char,תו תו Char,תו תו1 Char,תו2 Char"/>
    <w:basedOn w:val="DefaultParagraphFont"/>
    <w:link w:val="FootnoteText"/>
    <w:rsid w:val="000E0354"/>
    <w:rPr>
      <w:rFonts w:ascii="Times New Roman" w:eastAsia="Times New Roman" w:hAnsi="Times New Roman" w:cs="Times New Roman"/>
      <w:sz w:val="20"/>
      <w:szCs w:val="20"/>
      <w:lang w:bidi="he-IL"/>
    </w:rPr>
  </w:style>
  <w:style w:type="character" w:styleId="FootnoteReference">
    <w:name w:val="footnote reference"/>
    <w:uiPriority w:val="99"/>
    <w:rsid w:val="000E0354"/>
    <w:rPr>
      <w:vertAlign w:val="superscript"/>
    </w:rPr>
  </w:style>
  <w:style w:type="paragraph" w:customStyle="1" w:styleId="1">
    <w:name w:val="היסט1"/>
    <w:basedOn w:val="Normal"/>
    <w:rsid w:val="00C3101B"/>
    <w:pPr>
      <w:numPr>
        <w:numId w:val="18"/>
      </w:numPr>
      <w:spacing w:before="120" w:after="0" w:line="360" w:lineRule="auto"/>
      <w:jc w:val="both"/>
    </w:pPr>
    <w:rPr>
      <w:rFonts w:ascii="Arial" w:eastAsia="Times New Roman" w:hAnsi="Arial" w:cs="David"/>
      <w:lang w:eastAsia="zh-CN"/>
    </w:rPr>
  </w:style>
  <w:style w:type="paragraph" w:customStyle="1" w:styleId="2">
    <w:name w:val="היסט2"/>
    <w:basedOn w:val="Normal"/>
    <w:rsid w:val="00C3101B"/>
    <w:pPr>
      <w:numPr>
        <w:ilvl w:val="1"/>
        <w:numId w:val="18"/>
      </w:numPr>
      <w:spacing w:before="120" w:after="0" w:line="360" w:lineRule="auto"/>
      <w:jc w:val="both"/>
    </w:pPr>
    <w:rPr>
      <w:rFonts w:ascii="Arial" w:eastAsia="Times New Roman" w:hAnsi="Arial" w:cs="David"/>
      <w:lang w:eastAsia="zh-CN"/>
    </w:rPr>
  </w:style>
  <w:style w:type="paragraph" w:customStyle="1" w:styleId="3">
    <w:name w:val="היסט3"/>
    <w:basedOn w:val="Normal"/>
    <w:rsid w:val="00C3101B"/>
    <w:pPr>
      <w:numPr>
        <w:ilvl w:val="2"/>
        <w:numId w:val="18"/>
      </w:numPr>
      <w:spacing w:before="120" w:after="0" w:line="360" w:lineRule="auto"/>
      <w:jc w:val="both"/>
    </w:pPr>
    <w:rPr>
      <w:rFonts w:ascii="Arial" w:eastAsia="Times New Roman" w:hAnsi="Arial" w:cs="David"/>
      <w:lang w:eastAsia="zh-CN"/>
    </w:rPr>
  </w:style>
  <w:style w:type="paragraph" w:customStyle="1" w:styleId="4">
    <w:name w:val="היסט4"/>
    <w:basedOn w:val="Normal"/>
    <w:rsid w:val="00C3101B"/>
    <w:pPr>
      <w:numPr>
        <w:ilvl w:val="3"/>
        <w:numId w:val="18"/>
      </w:numPr>
      <w:spacing w:before="120" w:after="0" w:line="360" w:lineRule="auto"/>
      <w:jc w:val="both"/>
    </w:pPr>
    <w:rPr>
      <w:rFonts w:ascii="Arial" w:eastAsia="Times New Roman" w:hAnsi="Arial" w:cs="David"/>
      <w:lang w:eastAsia="zh-CN"/>
    </w:rPr>
  </w:style>
  <w:style w:type="character" w:styleId="CommentReference">
    <w:name w:val="annotation reference"/>
    <w:basedOn w:val="DefaultParagraphFont"/>
    <w:uiPriority w:val="99"/>
    <w:semiHidden/>
    <w:unhideWhenUsed/>
    <w:rsid w:val="008D7FDB"/>
    <w:rPr>
      <w:sz w:val="16"/>
      <w:szCs w:val="16"/>
    </w:rPr>
  </w:style>
  <w:style w:type="paragraph" w:styleId="CommentText">
    <w:name w:val="annotation text"/>
    <w:basedOn w:val="Normal"/>
    <w:link w:val="CommentTextChar"/>
    <w:uiPriority w:val="99"/>
    <w:unhideWhenUsed/>
    <w:rsid w:val="008D7FD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D7FDB"/>
    <w:rPr>
      <w:rFonts w:ascii="Times New Roman" w:eastAsia="Times New Roman" w:hAnsi="Times New Roman" w:cs="Times New Roman"/>
      <w:sz w:val="20"/>
      <w:szCs w:val="20"/>
      <w:lang w:bidi="he-IL"/>
    </w:rPr>
  </w:style>
  <w:style w:type="character" w:customStyle="1" w:styleId="Heading1Char">
    <w:name w:val="Heading 1 Char"/>
    <w:basedOn w:val="DefaultParagraphFont"/>
    <w:link w:val="Heading1"/>
    <w:uiPriority w:val="9"/>
    <w:rsid w:val="009D73F8"/>
    <w:rPr>
      <w:rFonts w:asciiTheme="majorHAnsi" w:eastAsiaTheme="majorEastAsia" w:hAnsiTheme="majorHAnsi" w:cstheme="majorBidi"/>
      <w:color w:val="365F91" w:themeColor="accent1" w:themeShade="BF"/>
      <w:sz w:val="32"/>
      <w:szCs w:val="32"/>
      <w:lang w:bidi="he-IL"/>
    </w:rPr>
  </w:style>
  <w:style w:type="character" w:customStyle="1" w:styleId="Heading2Char">
    <w:name w:val="Heading 2 Char"/>
    <w:basedOn w:val="DefaultParagraphFont"/>
    <w:link w:val="Heading2"/>
    <w:uiPriority w:val="9"/>
    <w:rsid w:val="009D73F8"/>
    <w:rPr>
      <w:rFonts w:asciiTheme="majorHAnsi" w:eastAsiaTheme="majorEastAsia" w:hAnsiTheme="majorHAnsi" w:cstheme="majorBidi"/>
      <w:color w:val="365F91" w:themeColor="accent1" w:themeShade="BF"/>
      <w:sz w:val="26"/>
      <w:szCs w:val="26"/>
      <w:lang w:bidi="he-IL"/>
    </w:rPr>
  </w:style>
  <w:style w:type="paragraph" w:styleId="BodyText">
    <w:name w:val="Body Text"/>
    <w:basedOn w:val="Normal"/>
    <w:link w:val="BodyTextChar"/>
    <w:uiPriority w:val="99"/>
    <w:unhideWhenUsed/>
    <w:rsid w:val="00A856E8"/>
    <w:pPr>
      <w:spacing w:after="120"/>
    </w:pPr>
  </w:style>
  <w:style w:type="character" w:customStyle="1" w:styleId="BodyTextChar">
    <w:name w:val="Body Text Char"/>
    <w:basedOn w:val="DefaultParagraphFont"/>
    <w:link w:val="BodyText"/>
    <w:uiPriority w:val="99"/>
    <w:rsid w:val="00A856E8"/>
    <w:rPr>
      <w:rFonts w:eastAsiaTheme="minorHAnsi"/>
      <w:sz w:val="22"/>
      <w:szCs w:val="22"/>
      <w:lang w:bidi="he-IL"/>
    </w:rPr>
  </w:style>
  <w:style w:type="paragraph" w:styleId="CommentSubject">
    <w:name w:val="annotation subject"/>
    <w:basedOn w:val="CommentText"/>
    <w:next w:val="CommentText"/>
    <w:link w:val="CommentSubjectChar"/>
    <w:uiPriority w:val="99"/>
    <w:semiHidden/>
    <w:unhideWhenUsed/>
    <w:rsid w:val="001A0B09"/>
    <w:pPr>
      <w:widowControl/>
      <w:autoSpaceDE/>
      <w:autoSpaceDN/>
      <w:adjustRightInd/>
      <w:spacing w:after="200"/>
    </w:pPr>
    <w:rPr>
      <w:rFonts w:asciiTheme="minorBidi" w:eastAsiaTheme="minorHAnsi" w:hAnsiTheme="minorBidi" w:cstheme="minorBidi"/>
      <w:b/>
      <w:bCs/>
    </w:rPr>
  </w:style>
  <w:style w:type="character" w:customStyle="1" w:styleId="CommentSubjectChar">
    <w:name w:val="Comment Subject Char"/>
    <w:basedOn w:val="CommentTextChar"/>
    <w:link w:val="CommentSubject"/>
    <w:uiPriority w:val="99"/>
    <w:semiHidden/>
    <w:rsid w:val="001A0B09"/>
    <w:rPr>
      <w:rFonts w:asciiTheme="minorBidi" w:eastAsiaTheme="minorHAnsi" w:hAnsiTheme="minorBidi" w:cs="Times New Roman"/>
      <w:b/>
      <w:bCs/>
      <w:sz w:val="20"/>
      <w:szCs w:val="20"/>
      <w:lang w:bidi="he-IL"/>
    </w:rPr>
  </w:style>
  <w:style w:type="character" w:customStyle="1" w:styleId="e24kjd">
    <w:name w:val="e24kjd"/>
    <w:basedOn w:val="DefaultParagraphFont"/>
    <w:rsid w:val="00090FE5"/>
  </w:style>
  <w:style w:type="character" w:customStyle="1" w:styleId="xn-location">
    <w:name w:val="xn-location"/>
    <w:basedOn w:val="DefaultParagraphFont"/>
    <w:rsid w:val="005F487F"/>
  </w:style>
  <w:style w:type="character" w:customStyle="1" w:styleId="xn-chron">
    <w:name w:val="xn-chron"/>
    <w:basedOn w:val="DefaultParagraphFont"/>
    <w:rsid w:val="005F487F"/>
  </w:style>
  <w:style w:type="character" w:customStyle="1" w:styleId="xn-person">
    <w:name w:val="xn-person"/>
    <w:basedOn w:val="DefaultParagraphFont"/>
    <w:rsid w:val="005F4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014603">
      <w:bodyDiv w:val="1"/>
      <w:marLeft w:val="0"/>
      <w:marRight w:val="0"/>
      <w:marTop w:val="0"/>
      <w:marBottom w:val="0"/>
      <w:divBdr>
        <w:top w:val="none" w:sz="0" w:space="0" w:color="auto"/>
        <w:left w:val="none" w:sz="0" w:space="0" w:color="auto"/>
        <w:bottom w:val="none" w:sz="0" w:space="0" w:color="auto"/>
        <w:right w:val="none" w:sz="0" w:space="0" w:color="auto"/>
      </w:divBdr>
    </w:div>
    <w:div w:id="895508154">
      <w:bodyDiv w:val="1"/>
      <w:marLeft w:val="0"/>
      <w:marRight w:val="0"/>
      <w:marTop w:val="0"/>
      <w:marBottom w:val="0"/>
      <w:divBdr>
        <w:top w:val="none" w:sz="0" w:space="0" w:color="auto"/>
        <w:left w:val="none" w:sz="0" w:space="0" w:color="auto"/>
        <w:bottom w:val="none" w:sz="0" w:space="0" w:color="auto"/>
        <w:right w:val="none" w:sz="0" w:space="0" w:color="auto"/>
      </w:divBdr>
    </w:div>
    <w:div w:id="898444079">
      <w:bodyDiv w:val="1"/>
      <w:marLeft w:val="0"/>
      <w:marRight w:val="0"/>
      <w:marTop w:val="0"/>
      <w:marBottom w:val="0"/>
      <w:divBdr>
        <w:top w:val="none" w:sz="0" w:space="0" w:color="auto"/>
        <w:left w:val="none" w:sz="0" w:space="0" w:color="auto"/>
        <w:bottom w:val="none" w:sz="0" w:space="0" w:color="auto"/>
        <w:right w:val="none" w:sz="0" w:space="0" w:color="auto"/>
      </w:divBdr>
    </w:div>
    <w:div w:id="919410155">
      <w:bodyDiv w:val="1"/>
      <w:marLeft w:val="0"/>
      <w:marRight w:val="0"/>
      <w:marTop w:val="0"/>
      <w:marBottom w:val="0"/>
      <w:divBdr>
        <w:top w:val="none" w:sz="0" w:space="0" w:color="auto"/>
        <w:left w:val="none" w:sz="0" w:space="0" w:color="auto"/>
        <w:bottom w:val="none" w:sz="0" w:space="0" w:color="auto"/>
        <w:right w:val="none" w:sz="0" w:space="0" w:color="auto"/>
      </w:divBdr>
      <w:divsChild>
        <w:div w:id="1927378323">
          <w:marLeft w:val="0"/>
          <w:marRight w:val="0"/>
          <w:marTop w:val="0"/>
          <w:marBottom w:val="270"/>
          <w:divBdr>
            <w:top w:val="none" w:sz="0" w:space="0" w:color="auto"/>
            <w:left w:val="none" w:sz="0" w:space="0" w:color="auto"/>
            <w:bottom w:val="single" w:sz="6" w:space="0" w:color="D4D9DA"/>
            <w:right w:val="none" w:sz="0" w:space="0" w:color="auto"/>
          </w:divBdr>
          <w:divsChild>
            <w:div w:id="492842017">
              <w:marLeft w:val="0"/>
              <w:marRight w:val="0"/>
              <w:marTop w:val="0"/>
              <w:marBottom w:val="0"/>
              <w:divBdr>
                <w:top w:val="none" w:sz="0" w:space="0" w:color="auto"/>
                <w:left w:val="none" w:sz="0" w:space="0" w:color="auto"/>
                <w:bottom w:val="none" w:sz="0" w:space="0" w:color="auto"/>
                <w:right w:val="none" w:sz="0" w:space="0" w:color="auto"/>
              </w:divBdr>
              <w:divsChild>
                <w:div w:id="48840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86759">
      <w:bodyDiv w:val="1"/>
      <w:marLeft w:val="0"/>
      <w:marRight w:val="0"/>
      <w:marTop w:val="0"/>
      <w:marBottom w:val="0"/>
      <w:divBdr>
        <w:top w:val="none" w:sz="0" w:space="0" w:color="auto"/>
        <w:left w:val="none" w:sz="0" w:space="0" w:color="auto"/>
        <w:bottom w:val="none" w:sz="0" w:space="0" w:color="auto"/>
        <w:right w:val="none" w:sz="0" w:space="0" w:color="auto"/>
      </w:divBdr>
    </w:div>
    <w:div w:id="1347440658">
      <w:bodyDiv w:val="1"/>
      <w:marLeft w:val="0"/>
      <w:marRight w:val="0"/>
      <w:marTop w:val="0"/>
      <w:marBottom w:val="0"/>
      <w:divBdr>
        <w:top w:val="none" w:sz="0" w:space="0" w:color="auto"/>
        <w:left w:val="none" w:sz="0" w:space="0" w:color="auto"/>
        <w:bottom w:val="none" w:sz="0" w:space="0" w:color="auto"/>
        <w:right w:val="none" w:sz="0" w:space="0" w:color="auto"/>
      </w:divBdr>
    </w:div>
    <w:div w:id="1470710104">
      <w:bodyDiv w:val="1"/>
      <w:marLeft w:val="0"/>
      <w:marRight w:val="0"/>
      <w:marTop w:val="0"/>
      <w:marBottom w:val="0"/>
      <w:divBdr>
        <w:top w:val="none" w:sz="0" w:space="0" w:color="auto"/>
        <w:left w:val="none" w:sz="0" w:space="0" w:color="auto"/>
        <w:bottom w:val="none" w:sz="0" w:space="0" w:color="auto"/>
        <w:right w:val="none" w:sz="0" w:space="0" w:color="auto"/>
      </w:divBdr>
    </w:div>
    <w:div w:id="1697270358">
      <w:bodyDiv w:val="1"/>
      <w:marLeft w:val="0"/>
      <w:marRight w:val="0"/>
      <w:marTop w:val="0"/>
      <w:marBottom w:val="0"/>
      <w:divBdr>
        <w:top w:val="none" w:sz="0" w:space="0" w:color="auto"/>
        <w:left w:val="none" w:sz="0" w:space="0" w:color="auto"/>
        <w:bottom w:val="none" w:sz="0" w:space="0" w:color="auto"/>
        <w:right w:val="none" w:sz="0" w:space="0" w:color="auto"/>
      </w:divBdr>
    </w:div>
    <w:div w:id="1963416599">
      <w:bodyDiv w:val="1"/>
      <w:marLeft w:val="0"/>
      <w:marRight w:val="0"/>
      <w:marTop w:val="0"/>
      <w:marBottom w:val="0"/>
      <w:divBdr>
        <w:top w:val="none" w:sz="0" w:space="0" w:color="auto"/>
        <w:left w:val="none" w:sz="0" w:space="0" w:color="auto"/>
        <w:bottom w:val="none" w:sz="0" w:space="0" w:color="auto"/>
        <w:right w:val="none" w:sz="0" w:space="0" w:color="auto"/>
      </w:divBdr>
      <w:divsChild>
        <w:div w:id="40831957">
          <w:marLeft w:val="0"/>
          <w:marRight w:val="0"/>
          <w:marTop w:val="0"/>
          <w:marBottom w:val="0"/>
          <w:divBdr>
            <w:top w:val="none" w:sz="0" w:space="0" w:color="auto"/>
            <w:left w:val="none" w:sz="0" w:space="0" w:color="auto"/>
            <w:bottom w:val="none" w:sz="0" w:space="0" w:color="auto"/>
            <w:right w:val="none" w:sz="0" w:space="0" w:color="auto"/>
          </w:divBdr>
          <w:divsChild>
            <w:div w:id="1940136315">
              <w:marLeft w:val="0"/>
              <w:marRight w:val="0"/>
              <w:marTop w:val="0"/>
              <w:marBottom w:val="0"/>
              <w:divBdr>
                <w:top w:val="none" w:sz="0" w:space="0" w:color="auto"/>
                <w:left w:val="none" w:sz="0" w:space="0" w:color="auto"/>
                <w:bottom w:val="none" w:sz="0" w:space="0" w:color="auto"/>
                <w:right w:val="none" w:sz="0" w:space="0" w:color="auto"/>
              </w:divBdr>
              <w:divsChild>
                <w:div w:id="738527403">
                  <w:marLeft w:val="0"/>
                  <w:marRight w:val="0"/>
                  <w:marTop w:val="0"/>
                  <w:marBottom w:val="0"/>
                  <w:divBdr>
                    <w:top w:val="none" w:sz="0" w:space="0" w:color="auto"/>
                    <w:left w:val="none" w:sz="0" w:space="0" w:color="auto"/>
                    <w:bottom w:val="none" w:sz="0" w:space="0" w:color="auto"/>
                    <w:right w:val="none" w:sz="0" w:space="0" w:color="auto"/>
                  </w:divBdr>
                </w:div>
                <w:div w:id="511457041">
                  <w:marLeft w:val="0"/>
                  <w:marRight w:val="0"/>
                  <w:marTop w:val="0"/>
                  <w:marBottom w:val="375"/>
                  <w:divBdr>
                    <w:top w:val="none" w:sz="0" w:space="0" w:color="auto"/>
                    <w:left w:val="none" w:sz="0" w:space="0" w:color="auto"/>
                    <w:bottom w:val="none" w:sz="0" w:space="0" w:color="auto"/>
                    <w:right w:val="none" w:sz="0" w:space="0" w:color="auto"/>
                  </w:divBdr>
                </w:div>
                <w:div w:id="1764105388">
                  <w:marLeft w:val="0"/>
                  <w:marRight w:val="0"/>
                  <w:marTop w:val="0"/>
                  <w:marBottom w:val="0"/>
                  <w:divBdr>
                    <w:top w:val="none" w:sz="0" w:space="0" w:color="auto"/>
                    <w:left w:val="none" w:sz="0" w:space="0" w:color="auto"/>
                    <w:bottom w:val="none" w:sz="0" w:space="0" w:color="auto"/>
                    <w:right w:val="none" w:sz="0" w:space="0" w:color="auto"/>
                  </w:divBdr>
                  <w:divsChild>
                    <w:div w:id="380515624">
                      <w:marLeft w:val="0"/>
                      <w:marRight w:val="0"/>
                      <w:marTop w:val="0"/>
                      <w:marBottom w:val="840"/>
                      <w:divBdr>
                        <w:top w:val="none" w:sz="0" w:space="0" w:color="auto"/>
                        <w:left w:val="none" w:sz="0" w:space="0" w:color="auto"/>
                        <w:bottom w:val="none" w:sz="0" w:space="0" w:color="auto"/>
                        <w:right w:val="none" w:sz="0" w:space="0" w:color="auto"/>
                      </w:divBdr>
                    </w:div>
                  </w:divsChild>
                </w:div>
              </w:divsChild>
            </w:div>
          </w:divsChild>
        </w:div>
        <w:div w:id="379867395">
          <w:marLeft w:val="0"/>
          <w:marRight w:val="0"/>
          <w:marTop w:val="0"/>
          <w:marBottom w:val="0"/>
          <w:divBdr>
            <w:top w:val="none" w:sz="0" w:space="0" w:color="auto"/>
            <w:left w:val="none" w:sz="0" w:space="0" w:color="auto"/>
            <w:bottom w:val="none" w:sz="0" w:space="0" w:color="auto"/>
            <w:right w:val="none" w:sz="0" w:space="0" w:color="auto"/>
          </w:divBdr>
          <w:divsChild>
            <w:div w:id="1764455352">
              <w:marLeft w:val="0"/>
              <w:marRight w:val="0"/>
              <w:marTop w:val="900"/>
              <w:marBottom w:val="450"/>
              <w:divBdr>
                <w:top w:val="none" w:sz="0" w:space="0" w:color="auto"/>
                <w:left w:val="none" w:sz="0" w:space="0" w:color="auto"/>
                <w:bottom w:val="none" w:sz="0" w:space="0" w:color="auto"/>
                <w:right w:val="none" w:sz="0" w:space="0" w:color="auto"/>
              </w:divBdr>
            </w:div>
            <w:div w:id="11423398">
              <w:marLeft w:val="0"/>
              <w:marRight w:val="0"/>
              <w:marTop w:val="900"/>
              <w:marBottom w:val="450"/>
              <w:divBdr>
                <w:top w:val="none" w:sz="0" w:space="0" w:color="auto"/>
                <w:left w:val="none" w:sz="0" w:space="0" w:color="auto"/>
                <w:bottom w:val="none" w:sz="0" w:space="0" w:color="auto"/>
                <w:right w:val="none" w:sz="0" w:space="0" w:color="auto"/>
              </w:divBdr>
            </w:div>
            <w:div w:id="1495417680">
              <w:marLeft w:val="0"/>
              <w:marRight w:val="0"/>
              <w:marTop w:val="0"/>
              <w:marBottom w:val="0"/>
              <w:divBdr>
                <w:top w:val="none" w:sz="0" w:space="0" w:color="auto"/>
                <w:left w:val="none" w:sz="0" w:space="0" w:color="auto"/>
                <w:bottom w:val="none" w:sz="0" w:space="0" w:color="auto"/>
                <w:right w:val="none" w:sz="0" w:space="0" w:color="auto"/>
              </w:divBdr>
            </w:div>
            <w:div w:id="1655335615">
              <w:marLeft w:val="0"/>
              <w:marRight w:val="0"/>
              <w:marTop w:val="900"/>
              <w:marBottom w:val="450"/>
              <w:divBdr>
                <w:top w:val="none" w:sz="0" w:space="0" w:color="auto"/>
                <w:left w:val="none" w:sz="0" w:space="0" w:color="auto"/>
                <w:bottom w:val="none" w:sz="0" w:space="0" w:color="auto"/>
                <w:right w:val="none" w:sz="0" w:space="0" w:color="auto"/>
              </w:divBdr>
            </w:div>
            <w:div w:id="958146370">
              <w:marLeft w:val="0"/>
              <w:marRight w:val="0"/>
              <w:marTop w:val="900"/>
              <w:marBottom w:val="45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212.net/c/link/?t=0&amp;l=en&amp;o=2747426-1&amp;h=918724679&amp;u=https%3A%2F%2Fstenocare.com%2F&amp;a=https%3A%2F%2FSTENOCARE+.com%2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byn@panaxiapharmaceutical.com/" TargetMode="External"/><Relationship Id="rId4" Type="http://schemas.openxmlformats.org/officeDocument/2006/relationships/settings" Target="settings.xml"/><Relationship Id="rId9" Type="http://schemas.openxmlformats.org/officeDocument/2006/relationships/hyperlink" Target="https://c212.net/c/link/?t=0&amp;l=en&amp;o=2747426-1&amp;h=306365212&amp;u=http%3A%2F%2Fwww.panaxia.co.il%2F&amp;a=www.panaxia.co.il"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59D32.6A956940" TargetMode="External"/><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E72A9-1691-4DE0-9067-1639A5AC0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6488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ben horin alexanderovich</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Yelena Paris Abutbul</cp:lastModifiedBy>
  <cp:revision>2</cp:revision>
  <cp:lastPrinted>2016-06-06T08:11:00Z</cp:lastPrinted>
  <dcterms:created xsi:type="dcterms:W3CDTF">2020-06-11T09:34:00Z</dcterms:created>
  <dcterms:modified xsi:type="dcterms:W3CDTF">2020-06-11T09:34:00Z</dcterms:modified>
</cp:coreProperties>
</file>